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45" w:rsidRDefault="00A04045" w:rsidP="00D43BEE">
      <w:pPr>
        <w:jc w:val="both"/>
        <w:rPr>
          <w:rFonts w:ascii="Cambria" w:hAnsi="Cambria" w:cs="Arial"/>
          <w:bCs/>
          <w:lang w:val="sr-Cyrl-BA"/>
        </w:rPr>
      </w:pPr>
    </w:p>
    <w:p w:rsidR="00A04045" w:rsidRDefault="00A04045" w:rsidP="00D43BEE">
      <w:pPr>
        <w:jc w:val="both"/>
        <w:rPr>
          <w:rFonts w:ascii="Cambria" w:hAnsi="Cambria" w:cs="Arial"/>
          <w:bCs/>
          <w:lang w:val="sr-Cyrl-BA"/>
        </w:rPr>
      </w:pPr>
    </w:p>
    <w:p w:rsidR="00BF324D" w:rsidRDefault="00BF324D" w:rsidP="00D43BEE">
      <w:pPr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>Студијски програм: Пословна информатика</w:t>
      </w:r>
    </w:p>
    <w:p w:rsidR="00BF324D" w:rsidRDefault="00BF324D" w:rsidP="00D43BEE">
      <w:pPr>
        <w:jc w:val="both"/>
        <w:rPr>
          <w:rFonts w:ascii="Cambria" w:hAnsi="Cambria" w:cs="Arial"/>
          <w:bCs/>
          <w:lang w:val="sr-Cyrl-BA"/>
        </w:rPr>
      </w:pPr>
    </w:p>
    <w:p w:rsidR="00D43BEE" w:rsidRPr="00937A3A" w:rsidRDefault="00D43BEE" w:rsidP="00D43BEE">
      <w:pPr>
        <w:jc w:val="both"/>
        <w:rPr>
          <w:rFonts w:ascii="Cambria" w:hAnsi="Cambria" w:cs="Arial"/>
          <w:b/>
          <w:bCs/>
          <w:sz w:val="28"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>Име и презиме студента: _________________________________</w:t>
      </w:r>
    </w:p>
    <w:p w:rsidR="00D43BEE" w:rsidRPr="00937A3A" w:rsidRDefault="00D43BEE" w:rsidP="00D43BEE">
      <w:pPr>
        <w:jc w:val="both"/>
        <w:rPr>
          <w:rFonts w:ascii="Cambria" w:hAnsi="Cambria" w:cs="Arial"/>
          <w:bCs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>Број индекса: _____________</w:t>
      </w:r>
    </w:p>
    <w:p w:rsidR="003B5386" w:rsidRPr="003B5386" w:rsidRDefault="00D43BEE" w:rsidP="00D43BEE">
      <w:pPr>
        <w:jc w:val="both"/>
        <w:rPr>
          <w:rFonts w:ascii="Cambria" w:hAnsi="Cambria" w:cs="Arial"/>
          <w:bCs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 xml:space="preserve">Статус студента: Обнова </w:t>
      </w:r>
      <w:r w:rsidRPr="00937A3A">
        <w:rPr>
          <w:rFonts w:ascii="Cambria" w:hAnsi="Cambria" w:cs="Arial"/>
          <w:bCs/>
          <w:lang w:val="sr-Latn-BA"/>
        </w:rPr>
        <w:t>I</w:t>
      </w:r>
      <w:r w:rsidR="003C5FF3">
        <w:rPr>
          <w:rFonts w:ascii="Cambria" w:hAnsi="Cambria" w:cs="Arial"/>
          <w:bCs/>
          <w:lang w:val="sr-Latn-BA"/>
        </w:rPr>
        <w:t>I</w:t>
      </w:r>
      <w:r w:rsidR="005E7EA7">
        <w:rPr>
          <w:rFonts w:ascii="Cambria" w:hAnsi="Cambria" w:cs="Arial"/>
          <w:bCs/>
          <w:lang w:val="sr-Latn-BA"/>
        </w:rPr>
        <w:t>I</w:t>
      </w:r>
      <w:r w:rsidRPr="00937A3A">
        <w:rPr>
          <w:rFonts w:ascii="Cambria" w:hAnsi="Cambria" w:cs="Arial"/>
          <w:bCs/>
          <w:lang w:val="sr-Latn-BA"/>
        </w:rPr>
        <w:t xml:space="preserve"> </w:t>
      </w:r>
      <w:r w:rsidR="00575D65">
        <w:rPr>
          <w:rFonts w:ascii="Cambria" w:hAnsi="Cambria" w:cs="Arial"/>
          <w:bCs/>
          <w:lang w:val="sr-Cyrl-BA"/>
        </w:rPr>
        <w:t>године (заокружите ваш статус)     1.пут</w:t>
      </w:r>
      <w:r w:rsidRPr="00937A3A">
        <w:rPr>
          <w:rFonts w:ascii="Cambria" w:hAnsi="Cambria" w:cs="Arial"/>
          <w:bCs/>
          <w:lang w:val="sr-Cyrl-BA"/>
        </w:rPr>
        <w:tab/>
      </w:r>
      <w:r w:rsidR="00575D65">
        <w:rPr>
          <w:rFonts w:ascii="Cambria" w:hAnsi="Cambria" w:cs="Arial"/>
          <w:bCs/>
          <w:lang w:val="sr-Cyrl-BA"/>
        </w:rPr>
        <w:t>2. пут</w:t>
      </w:r>
      <w:r w:rsidR="00953F8A">
        <w:rPr>
          <w:rFonts w:ascii="Cambria" w:hAnsi="Cambria" w:cs="Arial"/>
          <w:bCs/>
          <w:lang w:val="sr-Cyrl-BA"/>
        </w:rPr>
        <w:t xml:space="preserve">      </w:t>
      </w:r>
    </w:p>
    <w:p w:rsidR="00D43BEE" w:rsidRPr="00333BC0" w:rsidRDefault="00D43BEE" w:rsidP="00D43BEE">
      <w:pPr>
        <w:jc w:val="both"/>
        <w:rPr>
          <w:rFonts w:ascii="Cambria" w:hAnsi="Cambria" w:cs="Arial"/>
          <w:bCs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708"/>
        <w:gridCol w:w="709"/>
        <w:gridCol w:w="3544"/>
        <w:gridCol w:w="567"/>
        <w:gridCol w:w="850"/>
      </w:tblGrid>
      <w:tr w:rsidR="00D43BEE" w:rsidRPr="00937A3A" w:rsidTr="00401601">
        <w:tc>
          <w:tcPr>
            <w:tcW w:w="4077" w:type="dxa"/>
            <w:gridSpan w:val="2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="00D82DE0" w:rsidRPr="00937A3A">
              <w:rPr>
                <w:rFonts w:ascii="Cambria" w:hAnsi="Cambria" w:cs="Arial"/>
                <w:bCs/>
                <w:lang w:val="sr-Latn-BA"/>
              </w:rPr>
              <w:t>I</w:t>
            </w:r>
            <w:r w:rsidR="00D82DE0">
              <w:rPr>
                <w:rFonts w:ascii="Cambria" w:hAnsi="Cambria" w:cs="Arial"/>
                <w:bCs/>
                <w:lang w:val="sr-Latn-BA"/>
              </w:rPr>
              <w:t>II</w:t>
            </w:r>
            <w:r w:rsidR="00D82DE0"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са припадајућим </w:t>
            </w:r>
            <w:r w:rsidR="003C5FF3">
              <w:rPr>
                <w:rFonts w:ascii="Cambria" w:hAnsi="Cambria" w:cs="Arial"/>
                <w:b/>
                <w:bCs/>
                <w:sz w:val="22"/>
                <w:szCs w:val="20"/>
                <w:lang w:val="sr-Latn-RS"/>
              </w:rPr>
              <w:t>ECTS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бодовима</w:t>
            </w:r>
          </w:p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</w:t>
            </w:r>
            <w:proofErr w:type="spellStart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желим</w:t>
            </w:r>
            <w:proofErr w:type="spellEnd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 из </w:t>
            </w:r>
            <w:r w:rsidR="00D82DE0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>I</w:t>
            </w:r>
            <w:r w:rsidR="00D82DE0">
              <w:rPr>
                <w:rFonts w:ascii="Cambria" w:hAnsi="Cambria" w:cs="Arial"/>
                <w:b/>
                <w:bCs/>
                <w:sz w:val="22"/>
                <w:szCs w:val="20"/>
                <w:lang w:val="sr-Latn-RS"/>
              </w:rPr>
              <w:t>V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предмете које </w:t>
            </w:r>
            <w:proofErr w:type="spellStart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желите</w:t>
            </w:r>
            <w:proofErr w:type="spellEnd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слушати)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D43BEE" w:rsidRPr="00937A3A" w:rsidTr="00401601">
        <w:tc>
          <w:tcPr>
            <w:tcW w:w="9747" w:type="dxa"/>
            <w:gridSpan w:val="6"/>
            <w:shd w:val="clear" w:color="auto" w:fill="DBE5F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5E7EA7" w:rsidRPr="00937A3A" w:rsidTr="00401601">
        <w:tc>
          <w:tcPr>
            <w:tcW w:w="3369" w:type="dxa"/>
          </w:tcPr>
          <w:p w:rsidR="005E7EA7" w:rsidRDefault="005E7EA7" w:rsidP="005E7EA7">
            <w:pPr>
              <w:spacing w:before="7"/>
              <w:ind w:left="160" w:right="-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Ек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мско</w:t>
            </w:r>
            <w:proofErr w:type="spellEnd"/>
            <w:r>
              <w:rPr>
                <w:rFonts w:ascii="Times New Roman" w:hAnsi="Times New Roman"/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атемат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чки</w:t>
            </w:r>
            <w:proofErr w:type="spellEnd"/>
            <w:r>
              <w:rPr>
                <w:rFonts w:ascii="Times New Roman" w:hAnsi="Times New Roman"/>
                <w:spacing w:val="-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дели</w:t>
            </w:r>
            <w:proofErr w:type="spellEnd"/>
            <w:r>
              <w:rPr>
                <w:rFonts w:ascii="Times New Roman" w:hAnsi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де</w:t>
            </w:r>
            <w:proofErr w:type="spellEnd"/>
          </w:p>
        </w:tc>
        <w:tc>
          <w:tcPr>
            <w:tcW w:w="708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5E7EA7" w:rsidRPr="00937A3A" w:rsidRDefault="005E7EA7" w:rsidP="005E7EA7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5E7EA7" w:rsidRPr="003C5FF3" w:rsidRDefault="00CD2517" w:rsidP="005E7EA7">
            <w:pPr>
              <w:jc w:val="both"/>
              <w:rPr>
                <w:rFonts w:ascii="Times New Roman" w:hAnsi="Times New Roman"/>
                <w:bCs/>
                <w:lang w:val="sr-Cyrl-BA"/>
              </w:rPr>
            </w:pPr>
            <w:r>
              <w:rPr>
                <w:rFonts w:ascii="Times New Roman" w:hAnsi="Times New Roman"/>
                <w:bCs/>
                <w:lang w:val="sr-Cyrl-BA"/>
              </w:rPr>
              <w:t>Електронско пословање</w:t>
            </w:r>
          </w:p>
        </w:tc>
        <w:tc>
          <w:tcPr>
            <w:tcW w:w="567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5E7EA7" w:rsidRPr="00937A3A" w:rsidRDefault="00CD2517" w:rsidP="005E7EA7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5E7EA7" w:rsidRPr="00937A3A" w:rsidTr="00401601">
        <w:tc>
          <w:tcPr>
            <w:tcW w:w="3369" w:type="dxa"/>
          </w:tcPr>
          <w:p w:rsidR="005E7EA7" w:rsidRDefault="005E7EA7" w:rsidP="005E7EA7">
            <w:pPr>
              <w:spacing w:before="7"/>
              <w:ind w:left="160" w:right="-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Ма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кетинг</w:t>
            </w:r>
            <w:proofErr w:type="spellEnd"/>
          </w:p>
        </w:tc>
        <w:tc>
          <w:tcPr>
            <w:tcW w:w="708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5E7EA7" w:rsidRPr="00937A3A" w:rsidRDefault="005E7EA7" w:rsidP="005E7EA7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  <w:tc>
          <w:tcPr>
            <w:tcW w:w="3544" w:type="dxa"/>
          </w:tcPr>
          <w:p w:rsidR="005E7EA7" w:rsidRPr="003C5FF3" w:rsidRDefault="00CD2517" w:rsidP="005E7EA7">
            <w:pPr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Стратешки менаџмент</w:t>
            </w:r>
          </w:p>
        </w:tc>
        <w:tc>
          <w:tcPr>
            <w:tcW w:w="567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5E7EA7" w:rsidRPr="00937A3A" w:rsidRDefault="00CD2517" w:rsidP="005E7EA7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7</w:t>
            </w:r>
          </w:p>
        </w:tc>
      </w:tr>
      <w:tr w:rsidR="005E7EA7" w:rsidRPr="00937A3A" w:rsidTr="00401601">
        <w:tc>
          <w:tcPr>
            <w:tcW w:w="3369" w:type="dxa"/>
          </w:tcPr>
          <w:p w:rsidR="005E7EA7" w:rsidRDefault="005E7EA7" w:rsidP="005E7EA7">
            <w:pPr>
              <w:spacing w:before="7"/>
              <w:ind w:left="160" w:right="-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Интег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ана</w:t>
            </w:r>
            <w:proofErr w:type="spellEnd"/>
            <w:r>
              <w:rPr>
                <w:rFonts w:ascii="Times New Roman" w:hAnsi="Times New Roman"/>
                <w:spacing w:val="-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сл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вна</w:t>
            </w:r>
            <w:proofErr w:type="spellEnd"/>
            <w:r>
              <w:rPr>
                <w:rFonts w:ascii="Times New Roman" w:hAnsi="Times New Roman"/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фтве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ска</w:t>
            </w:r>
            <w:proofErr w:type="spellEnd"/>
            <w:r>
              <w:rPr>
                <w:rFonts w:ascii="Times New Roman" w:hAnsi="Times New Roman"/>
                <w:spacing w:val="-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ј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шења</w:t>
            </w:r>
            <w:proofErr w:type="spellEnd"/>
          </w:p>
        </w:tc>
        <w:tc>
          <w:tcPr>
            <w:tcW w:w="708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5E7EA7" w:rsidRPr="00937A3A" w:rsidRDefault="005E7EA7" w:rsidP="005E7EA7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  <w:tc>
          <w:tcPr>
            <w:tcW w:w="3544" w:type="dxa"/>
          </w:tcPr>
          <w:p w:rsidR="005E7EA7" w:rsidRPr="00A95B1D" w:rsidRDefault="00CD2517" w:rsidP="005E7EA7">
            <w:pPr>
              <w:tabs>
                <w:tab w:val="left" w:pos="880"/>
              </w:tabs>
              <w:spacing w:line="274" w:lineRule="exact"/>
              <w:ind w:right="-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Менаџмент пројеката</w:t>
            </w:r>
          </w:p>
        </w:tc>
        <w:tc>
          <w:tcPr>
            <w:tcW w:w="567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5E7EA7" w:rsidRPr="00937A3A" w:rsidRDefault="00CD2517" w:rsidP="005E7EA7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7</w:t>
            </w:r>
          </w:p>
        </w:tc>
      </w:tr>
      <w:tr w:rsidR="005E7EA7" w:rsidRPr="00937A3A" w:rsidTr="00401601">
        <w:tc>
          <w:tcPr>
            <w:tcW w:w="3369" w:type="dxa"/>
          </w:tcPr>
          <w:p w:rsidR="005E7EA7" w:rsidRDefault="002012F6" w:rsidP="005E7EA7">
            <w:pPr>
              <w:spacing w:before="7"/>
              <w:ind w:left="160" w:right="-2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>Изборни предмет 2</w:t>
            </w:r>
            <w:r w:rsidR="002F5F71">
              <w:rPr>
                <w:rFonts w:ascii="Times New Roman" w:hAnsi="Times New Roman"/>
                <w:sz w:val="22"/>
                <w:szCs w:val="22"/>
                <w:lang w:val="sr-Cyrl-RS"/>
              </w:rPr>
              <w:t>:</w:t>
            </w:r>
          </w:p>
          <w:p w:rsidR="002012F6" w:rsidRPr="005E7EA7" w:rsidRDefault="002012F6" w:rsidP="005E7EA7">
            <w:pPr>
              <w:spacing w:before="7"/>
              <w:ind w:left="160" w:right="-2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708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5E7EA7" w:rsidRDefault="005E7EA7" w:rsidP="005E7EA7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6</w:t>
            </w:r>
          </w:p>
        </w:tc>
        <w:tc>
          <w:tcPr>
            <w:tcW w:w="3544" w:type="dxa"/>
          </w:tcPr>
          <w:p w:rsidR="005E7EA7" w:rsidRDefault="00CD2517" w:rsidP="002F5F71">
            <w:pPr>
              <w:tabs>
                <w:tab w:val="left" w:pos="880"/>
              </w:tabs>
              <w:spacing w:line="274" w:lineRule="exact"/>
              <w:ind w:right="-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Изборни предмет</w:t>
            </w:r>
            <w:r w:rsidR="002F5F71">
              <w:rPr>
                <w:rFonts w:ascii="Times New Roman" w:hAnsi="Times New Roman"/>
                <w:lang w:val="sr-Cyrl-RS"/>
              </w:rPr>
              <w:t xml:space="preserve"> 4:</w:t>
            </w:r>
          </w:p>
          <w:p w:rsidR="002F5F71" w:rsidRPr="00A95B1D" w:rsidRDefault="002F5F71" w:rsidP="002F5F71">
            <w:pPr>
              <w:tabs>
                <w:tab w:val="left" w:pos="880"/>
              </w:tabs>
              <w:spacing w:line="274" w:lineRule="exact"/>
              <w:ind w:right="-20"/>
              <w:rPr>
                <w:rFonts w:ascii="Times New Roman" w:hAnsi="Times New Roman"/>
                <w:lang w:val="sr-Cyrl-RS"/>
              </w:rPr>
            </w:pPr>
            <w:proofErr w:type="spellStart"/>
            <w:r w:rsidRPr="00C74B3B">
              <w:rPr>
                <w:rFonts w:ascii="Times New Roman" w:hAnsi="Times New Roman"/>
                <w:color w:val="000000" w:themeColor="text1"/>
                <w:lang w:val="sr-Cyrl-RS"/>
              </w:rPr>
              <w:t>Објектно</w:t>
            </w:r>
            <w:proofErr w:type="spellEnd"/>
            <w:r w:rsidRPr="00C74B3B">
              <w:rPr>
                <w:rFonts w:ascii="Times New Roman" w:hAnsi="Times New Roman"/>
                <w:color w:val="000000" w:themeColor="text1"/>
                <w:lang w:val="sr-Cyrl-RS"/>
              </w:rPr>
              <w:t>-орјентисано програмирање</w:t>
            </w:r>
          </w:p>
        </w:tc>
        <w:tc>
          <w:tcPr>
            <w:tcW w:w="567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5E7EA7" w:rsidRPr="00937A3A" w:rsidRDefault="00CD2517" w:rsidP="005E7EA7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6</w:t>
            </w:r>
          </w:p>
        </w:tc>
      </w:tr>
      <w:tr w:rsidR="005E7EA7" w:rsidRPr="00937A3A" w:rsidTr="00401601">
        <w:tc>
          <w:tcPr>
            <w:tcW w:w="4077" w:type="dxa"/>
            <w:gridSpan w:val="2"/>
            <w:shd w:val="clear" w:color="auto" w:fill="EEECE1"/>
          </w:tcPr>
          <w:p w:rsidR="005E7EA7" w:rsidRDefault="005E7EA7" w:rsidP="005E7EA7">
            <w:pPr>
              <w:spacing w:line="240" w:lineRule="exact"/>
              <w:ind w:left="160" w:right="-20"/>
              <w:rPr>
                <w:rFonts w:ascii="Times New Roman" w:hAnsi="Times New Roman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</w:tcPr>
          <w:p w:rsidR="005E7EA7" w:rsidRPr="00937A3A" w:rsidRDefault="005E7EA7" w:rsidP="005E7EA7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5E7EA7" w:rsidRPr="00937A3A" w:rsidTr="00401601">
        <w:tc>
          <w:tcPr>
            <w:tcW w:w="9747" w:type="dxa"/>
            <w:gridSpan w:val="6"/>
            <w:shd w:val="clear" w:color="auto" w:fill="DBE5F1"/>
          </w:tcPr>
          <w:p w:rsidR="005E7EA7" w:rsidRPr="00937A3A" w:rsidRDefault="005E7EA7" w:rsidP="005E7EA7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  <w:b/>
                <w:bCs/>
                <w:lang w:val="sr-Cyrl-CS"/>
              </w:rPr>
              <w:t>Љетни</w:t>
            </w:r>
            <w:proofErr w:type="spellEnd"/>
            <w:r w:rsidRPr="00937A3A">
              <w:rPr>
                <w:rFonts w:ascii="Cambria" w:hAnsi="Cambria"/>
                <w:b/>
                <w:bCs/>
                <w:lang w:val="sr-Cyrl-CS"/>
              </w:rPr>
              <w:t xml:space="preserve"> семестар</w:t>
            </w:r>
          </w:p>
        </w:tc>
      </w:tr>
      <w:tr w:rsidR="005E7EA7" w:rsidRPr="00937A3A" w:rsidTr="00401601">
        <w:tc>
          <w:tcPr>
            <w:tcW w:w="3369" w:type="dxa"/>
          </w:tcPr>
          <w:p w:rsidR="005E7EA7" w:rsidRPr="005978CF" w:rsidRDefault="005E7EA7" w:rsidP="005E7EA7">
            <w:proofErr w:type="spellStart"/>
            <w:r w:rsidRPr="005978CF">
              <w:rPr>
                <w:rFonts w:hint="eastAsia"/>
              </w:rPr>
              <w:t>Менаџмент</w:t>
            </w:r>
            <w:proofErr w:type="spellEnd"/>
            <w:r w:rsidRPr="005978CF">
              <w:t xml:space="preserve"> </w:t>
            </w:r>
            <w:proofErr w:type="spellStart"/>
            <w:r w:rsidRPr="005978CF">
              <w:rPr>
                <w:rFonts w:hint="eastAsia"/>
              </w:rPr>
              <w:t>људских</w:t>
            </w:r>
            <w:proofErr w:type="spellEnd"/>
            <w:r w:rsidRPr="005978CF">
              <w:t xml:space="preserve"> </w:t>
            </w:r>
            <w:proofErr w:type="spellStart"/>
            <w:r w:rsidRPr="005978CF">
              <w:rPr>
                <w:rFonts w:hint="eastAsia"/>
              </w:rPr>
              <w:t>ресурса</w:t>
            </w:r>
            <w:proofErr w:type="spellEnd"/>
          </w:p>
        </w:tc>
        <w:tc>
          <w:tcPr>
            <w:tcW w:w="708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5E7EA7" w:rsidRPr="00937A3A" w:rsidRDefault="005E7EA7" w:rsidP="005E7EA7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5E7EA7" w:rsidRPr="00AE51AF" w:rsidRDefault="00CD2517" w:rsidP="005E7EA7">
            <w:pPr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Мултимедија</w:t>
            </w:r>
            <w:r w:rsidR="002F5F71"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lang w:val="sr-Cyrl-CS"/>
              </w:rPr>
              <w:t>и креативне технологије</w:t>
            </w:r>
          </w:p>
        </w:tc>
        <w:tc>
          <w:tcPr>
            <w:tcW w:w="567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5E7EA7" w:rsidRPr="00937A3A" w:rsidRDefault="00CD2517" w:rsidP="005E7EA7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6</w:t>
            </w:r>
          </w:p>
        </w:tc>
      </w:tr>
      <w:tr w:rsidR="005E7EA7" w:rsidRPr="00937A3A" w:rsidTr="00401601">
        <w:tc>
          <w:tcPr>
            <w:tcW w:w="3369" w:type="dxa"/>
          </w:tcPr>
          <w:p w:rsidR="005E7EA7" w:rsidRPr="005978CF" w:rsidRDefault="005E7EA7" w:rsidP="005E7EA7">
            <w:proofErr w:type="spellStart"/>
            <w:r w:rsidRPr="005978CF">
              <w:rPr>
                <w:rFonts w:hint="eastAsia"/>
              </w:rPr>
              <w:t>Базе</w:t>
            </w:r>
            <w:proofErr w:type="spellEnd"/>
            <w:r w:rsidRPr="005978CF">
              <w:t xml:space="preserve"> </w:t>
            </w:r>
            <w:proofErr w:type="spellStart"/>
            <w:r w:rsidRPr="005978CF">
              <w:rPr>
                <w:rFonts w:hint="eastAsia"/>
              </w:rPr>
              <w:t>података</w:t>
            </w:r>
            <w:proofErr w:type="spellEnd"/>
          </w:p>
        </w:tc>
        <w:tc>
          <w:tcPr>
            <w:tcW w:w="708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5E7EA7" w:rsidRPr="00937A3A" w:rsidRDefault="005E7EA7" w:rsidP="005E7EA7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  <w:tc>
          <w:tcPr>
            <w:tcW w:w="3544" w:type="dxa"/>
          </w:tcPr>
          <w:p w:rsidR="005E7EA7" w:rsidRPr="00AE51AF" w:rsidRDefault="00CD2517" w:rsidP="005E7EA7">
            <w:pPr>
              <w:jc w:val="both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Дигитални маркетинг</w:t>
            </w:r>
          </w:p>
        </w:tc>
        <w:tc>
          <w:tcPr>
            <w:tcW w:w="567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5E7EA7" w:rsidRPr="00937A3A" w:rsidRDefault="00CD2517" w:rsidP="005E7EA7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6</w:t>
            </w:r>
          </w:p>
        </w:tc>
      </w:tr>
      <w:tr w:rsidR="005E7EA7" w:rsidRPr="00937A3A" w:rsidTr="00401601">
        <w:tc>
          <w:tcPr>
            <w:tcW w:w="3369" w:type="dxa"/>
          </w:tcPr>
          <w:p w:rsidR="005E7EA7" w:rsidRDefault="005E7EA7" w:rsidP="005E7EA7">
            <w:proofErr w:type="spellStart"/>
            <w:r w:rsidRPr="005978CF">
              <w:rPr>
                <w:rFonts w:hint="eastAsia"/>
              </w:rPr>
              <w:t>Предузетништво</w:t>
            </w:r>
            <w:proofErr w:type="spellEnd"/>
            <w:r w:rsidRPr="005978CF">
              <w:t xml:space="preserve"> </w:t>
            </w:r>
            <w:r w:rsidRPr="005978CF">
              <w:rPr>
                <w:rFonts w:hint="eastAsia"/>
              </w:rPr>
              <w:t>и</w:t>
            </w:r>
            <w:r w:rsidRPr="005978CF">
              <w:t xml:space="preserve"> </w:t>
            </w:r>
            <w:proofErr w:type="spellStart"/>
            <w:r w:rsidRPr="005978CF">
              <w:rPr>
                <w:rFonts w:hint="eastAsia"/>
              </w:rPr>
              <w:t>иновације</w:t>
            </w:r>
            <w:proofErr w:type="spellEnd"/>
          </w:p>
        </w:tc>
        <w:tc>
          <w:tcPr>
            <w:tcW w:w="708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5E7EA7" w:rsidRPr="00937A3A" w:rsidRDefault="005E7EA7" w:rsidP="005E7EA7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  <w:tc>
          <w:tcPr>
            <w:tcW w:w="3544" w:type="dxa"/>
          </w:tcPr>
          <w:p w:rsidR="005E7EA7" w:rsidRPr="00AE51AF" w:rsidRDefault="00CD2517" w:rsidP="00CD2517">
            <w:pPr>
              <w:rPr>
                <w:rFonts w:ascii="Times New Roman" w:hAnsi="Times New Roman"/>
                <w:bCs/>
                <w:lang w:val="sr-Cyrl-BA"/>
              </w:rPr>
            </w:pPr>
            <w:r>
              <w:rPr>
                <w:rFonts w:ascii="Times New Roman" w:hAnsi="Times New Roman"/>
                <w:bCs/>
                <w:lang w:val="sr-Cyrl-BA"/>
              </w:rPr>
              <w:t>Пројектовање пословних информационих  система</w:t>
            </w:r>
          </w:p>
        </w:tc>
        <w:tc>
          <w:tcPr>
            <w:tcW w:w="567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5E7EA7" w:rsidRPr="00937A3A" w:rsidRDefault="00CD2517" w:rsidP="005E7EA7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6</w:t>
            </w:r>
          </w:p>
        </w:tc>
      </w:tr>
      <w:tr w:rsidR="005E7EA7" w:rsidRPr="00937A3A" w:rsidTr="00401601">
        <w:tc>
          <w:tcPr>
            <w:tcW w:w="3369" w:type="dxa"/>
          </w:tcPr>
          <w:p w:rsidR="005E7EA7" w:rsidRPr="00AE51AF" w:rsidRDefault="002012F6" w:rsidP="003B5386">
            <w:pPr>
              <w:rPr>
                <w:rFonts w:ascii="Cambria" w:hAnsi="Cambria" w:cs="Arial"/>
                <w:b/>
                <w:bCs/>
                <w:sz w:val="28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Изборни предмет 3</w:t>
            </w:r>
            <w:r w:rsidR="005E7EA7">
              <w:rPr>
                <w:rFonts w:ascii="Cambria" w:hAnsi="Cambria"/>
                <w:lang w:val="sr-Cyrl-RS"/>
              </w:rPr>
              <w:t>: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</w:p>
        </w:tc>
        <w:tc>
          <w:tcPr>
            <w:tcW w:w="708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5E7EA7" w:rsidRPr="00937A3A" w:rsidRDefault="005E7EA7" w:rsidP="005E7EA7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6</w:t>
            </w:r>
          </w:p>
        </w:tc>
        <w:tc>
          <w:tcPr>
            <w:tcW w:w="3544" w:type="dxa"/>
          </w:tcPr>
          <w:p w:rsidR="005E7EA7" w:rsidRPr="00CD2517" w:rsidRDefault="00CD2517" w:rsidP="00CD2517">
            <w:pPr>
              <w:rPr>
                <w:rFonts w:ascii="Times New Roman" w:hAnsi="Times New Roman"/>
                <w:bCs/>
                <w:lang w:val="sr-Cyrl-CS"/>
              </w:rPr>
            </w:pPr>
            <w:r w:rsidRPr="00CD2517">
              <w:rPr>
                <w:rFonts w:ascii="Times New Roman" w:hAnsi="Times New Roman"/>
                <w:bCs/>
                <w:lang w:val="sr-Cyrl-CS"/>
              </w:rPr>
              <w:t>Управљање пословним процесима</w:t>
            </w:r>
          </w:p>
        </w:tc>
        <w:tc>
          <w:tcPr>
            <w:tcW w:w="567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5E7EA7" w:rsidRPr="00937A3A" w:rsidRDefault="00CD2517" w:rsidP="005E7EA7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5</w:t>
            </w:r>
          </w:p>
        </w:tc>
      </w:tr>
      <w:tr w:rsidR="005E7EA7" w:rsidRPr="00937A3A" w:rsidTr="00401601">
        <w:tc>
          <w:tcPr>
            <w:tcW w:w="4077" w:type="dxa"/>
            <w:gridSpan w:val="2"/>
            <w:shd w:val="clear" w:color="auto" w:fill="EEECE1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937A3A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937A3A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709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937A3A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937A3A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850" w:type="dxa"/>
          </w:tcPr>
          <w:p w:rsidR="005E7EA7" w:rsidRPr="00937A3A" w:rsidRDefault="005E7EA7" w:rsidP="005E7EA7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5E7EA7" w:rsidRPr="00937A3A" w:rsidTr="00401601">
        <w:tc>
          <w:tcPr>
            <w:tcW w:w="8897" w:type="dxa"/>
            <w:gridSpan w:val="5"/>
          </w:tcPr>
          <w:p w:rsidR="005E7EA7" w:rsidRPr="00937A3A" w:rsidRDefault="005E7EA7" w:rsidP="005E7EA7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 w:rsidRPr="00937A3A">
              <w:rPr>
                <w:rFonts w:ascii="Cambria" w:hAnsi="Cambria" w:cs="Arial"/>
                <w:bCs/>
                <w:lang w:val="en-US"/>
              </w:rPr>
              <w:t>ECTS</w:t>
            </w:r>
            <w:r w:rsidRPr="00937A3A"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</w:tcPr>
          <w:p w:rsidR="005E7EA7" w:rsidRPr="00937A3A" w:rsidRDefault="005E7EA7" w:rsidP="005E7EA7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AE51AF" w:rsidRDefault="00AE51AF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</w:p>
    <w:p w:rsidR="00AE51AF" w:rsidRDefault="003B5386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  <w:r>
        <w:rPr>
          <w:rFonts w:ascii="Cambria" w:hAnsi="Cambria" w:cs="Arial"/>
          <w:bCs/>
          <w:lang w:val="sr-Cyrl-CS"/>
        </w:rPr>
        <w:t>Напомена: од академске 2</w:t>
      </w:r>
      <w:bookmarkStart w:id="0" w:name="_GoBack"/>
      <w:bookmarkEnd w:id="0"/>
      <w:r>
        <w:rPr>
          <w:rFonts w:ascii="Cambria" w:hAnsi="Cambria" w:cs="Arial"/>
          <w:bCs/>
          <w:lang w:val="sr-Cyrl-CS"/>
        </w:rPr>
        <w:t xml:space="preserve">026/2027. настава на 4. години студија ће се изводити по новом наставном плану и програму који је доступан на сајту Факултет, па се препоручује обнављачима 3. године  да приликом бирања предмета које ће слушати </w:t>
      </w:r>
      <w:proofErr w:type="spellStart"/>
      <w:r>
        <w:rPr>
          <w:rFonts w:ascii="Cambria" w:hAnsi="Cambria" w:cs="Arial"/>
          <w:bCs/>
          <w:lang w:val="sr-Cyrl-CS"/>
        </w:rPr>
        <w:t>унапријед</w:t>
      </w:r>
      <w:proofErr w:type="spellEnd"/>
      <w:r>
        <w:rPr>
          <w:rFonts w:ascii="Cambria" w:hAnsi="Cambria" w:cs="Arial"/>
          <w:bCs/>
          <w:lang w:val="sr-Cyrl-CS"/>
        </w:rPr>
        <w:t>, не бирају предмет којих нема у новом наставном плану и програму из 2024. године.</w:t>
      </w:r>
    </w:p>
    <w:p w:rsidR="003B5386" w:rsidRDefault="003B5386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</w:p>
    <w:p w:rsidR="00D43BEE" w:rsidRDefault="00D43BEE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  <w:proofErr w:type="spellStart"/>
      <w:r w:rsidRPr="00937A3A">
        <w:rPr>
          <w:rFonts w:ascii="Cambria" w:hAnsi="Cambria" w:cs="Arial"/>
          <w:bCs/>
          <w:lang w:val="sr-Cyrl-CS"/>
        </w:rPr>
        <w:t>Овјерава</w:t>
      </w:r>
      <w:proofErr w:type="spellEnd"/>
      <w:r w:rsidRPr="00937A3A">
        <w:rPr>
          <w:rFonts w:ascii="Cambria" w:hAnsi="Cambria" w:cs="Arial"/>
          <w:bCs/>
          <w:lang w:val="sr-Cyrl-CS"/>
        </w:rPr>
        <w:t>:</w:t>
      </w:r>
    </w:p>
    <w:p w:rsidR="00AE51AF" w:rsidRPr="00937A3A" w:rsidRDefault="00AE51AF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</w:p>
    <w:p w:rsidR="00CD1779" w:rsidRPr="000916F1" w:rsidRDefault="00D43BEE" w:rsidP="00D43BEE">
      <w:r w:rsidRPr="00937A3A"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sectPr w:rsidR="00CD1779" w:rsidRPr="000916F1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861" w:rsidRDefault="00324861" w:rsidP="005E76E9">
      <w:r>
        <w:separator/>
      </w:r>
    </w:p>
  </w:endnote>
  <w:endnote w:type="continuationSeparator" w:id="0">
    <w:p w:rsidR="00324861" w:rsidRDefault="00324861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43B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en-US"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861" w:rsidRDefault="00324861" w:rsidP="005E76E9">
      <w:r>
        <w:separator/>
      </w:r>
    </w:p>
  </w:footnote>
  <w:footnote w:type="continuationSeparator" w:id="0">
    <w:p w:rsidR="00324861" w:rsidRDefault="00324861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43B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lang w:val="en-US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35426"/>
    <w:multiLevelType w:val="hybridMultilevel"/>
    <w:tmpl w:val="AA503C22"/>
    <w:lvl w:ilvl="0" w:tplc="6AF4B11C">
      <w:start w:val="1"/>
      <w:numFmt w:val="decimal"/>
      <w:pStyle w:val="MDnabrajanje"/>
      <w:lvlText w:val="%1."/>
      <w:lvlJc w:val="righ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EE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96563"/>
    <w:rsid w:val="001C1142"/>
    <w:rsid w:val="002012F6"/>
    <w:rsid w:val="00211BF7"/>
    <w:rsid w:val="002B530A"/>
    <w:rsid w:val="002B7506"/>
    <w:rsid w:val="002C1708"/>
    <w:rsid w:val="002F5F71"/>
    <w:rsid w:val="00324861"/>
    <w:rsid w:val="00336BA4"/>
    <w:rsid w:val="003935A2"/>
    <w:rsid w:val="0039788B"/>
    <w:rsid w:val="003B5386"/>
    <w:rsid w:val="003C5FF3"/>
    <w:rsid w:val="003F32E3"/>
    <w:rsid w:val="003F69C0"/>
    <w:rsid w:val="00406980"/>
    <w:rsid w:val="00461BD6"/>
    <w:rsid w:val="00474849"/>
    <w:rsid w:val="00491E02"/>
    <w:rsid w:val="004946B9"/>
    <w:rsid w:val="004E3A33"/>
    <w:rsid w:val="0050319F"/>
    <w:rsid w:val="00505777"/>
    <w:rsid w:val="00525034"/>
    <w:rsid w:val="005359D9"/>
    <w:rsid w:val="00536708"/>
    <w:rsid w:val="00567D6C"/>
    <w:rsid w:val="0057310E"/>
    <w:rsid w:val="00575D65"/>
    <w:rsid w:val="00595BD0"/>
    <w:rsid w:val="005A08C8"/>
    <w:rsid w:val="005B1E3F"/>
    <w:rsid w:val="005C33F1"/>
    <w:rsid w:val="005E76E9"/>
    <w:rsid w:val="005E7EA7"/>
    <w:rsid w:val="005F1366"/>
    <w:rsid w:val="005F2322"/>
    <w:rsid w:val="006917E8"/>
    <w:rsid w:val="006B2B97"/>
    <w:rsid w:val="00714DDE"/>
    <w:rsid w:val="00753B0B"/>
    <w:rsid w:val="00777353"/>
    <w:rsid w:val="0079589C"/>
    <w:rsid w:val="007B6D43"/>
    <w:rsid w:val="007F4636"/>
    <w:rsid w:val="00810F5C"/>
    <w:rsid w:val="00827BB6"/>
    <w:rsid w:val="0087604C"/>
    <w:rsid w:val="008955CD"/>
    <w:rsid w:val="008A41A5"/>
    <w:rsid w:val="008C1C2C"/>
    <w:rsid w:val="008C2B7A"/>
    <w:rsid w:val="008E7DDF"/>
    <w:rsid w:val="009520A6"/>
    <w:rsid w:val="00952B62"/>
    <w:rsid w:val="00953F8A"/>
    <w:rsid w:val="009561C1"/>
    <w:rsid w:val="009966E3"/>
    <w:rsid w:val="009E6BE9"/>
    <w:rsid w:val="00A04045"/>
    <w:rsid w:val="00A95B1D"/>
    <w:rsid w:val="00AB4CE4"/>
    <w:rsid w:val="00AC7757"/>
    <w:rsid w:val="00AD308E"/>
    <w:rsid w:val="00AE51AF"/>
    <w:rsid w:val="00AE7E19"/>
    <w:rsid w:val="00B02091"/>
    <w:rsid w:val="00B4235A"/>
    <w:rsid w:val="00B6452E"/>
    <w:rsid w:val="00B66FCF"/>
    <w:rsid w:val="00B67AD7"/>
    <w:rsid w:val="00B77C71"/>
    <w:rsid w:val="00BA0D5C"/>
    <w:rsid w:val="00BA5D2A"/>
    <w:rsid w:val="00BB75B1"/>
    <w:rsid w:val="00BF324D"/>
    <w:rsid w:val="00C74B3B"/>
    <w:rsid w:val="00CD06B3"/>
    <w:rsid w:val="00CD1779"/>
    <w:rsid w:val="00CD2517"/>
    <w:rsid w:val="00D43BEE"/>
    <w:rsid w:val="00D520F2"/>
    <w:rsid w:val="00D82DE0"/>
    <w:rsid w:val="00DD64B6"/>
    <w:rsid w:val="00E0334C"/>
    <w:rsid w:val="00E15C0E"/>
    <w:rsid w:val="00E31302"/>
    <w:rsid w:val="00E315B0"/>
    <w:rsid w:val="00E54796"/>
    <w:rsid w:val="00EB4803"/>
    <w:rsid w:val="00EC5285"/>
    <w:rsid w:val="00EC7126"/>
    <w:rsid w:val="00EE5F78"/>
    <w:rsid w:val="00EF077D"/>
    <w:rsid w:val="00F026E4"/>
    <w:rsid w:val="00F064C0"/>
    <w:rsid w:val="00F32DF1"/>
    <w:rsid w:val="00F3739F"/>
    <w:rsid w:val="00F52C78"/>
    <w:rsid w:val="00F709CE"/>
    <w:rsid w:val="00F718ED"/>
    <w:rsid w:val="00FB7E66"/>
    <w:rsid w:val="00FC068D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13EE13-933B-4112-8514-793606FC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BEE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nabrajanje">
    <w:name w:val="MD_nabrajanje"/>
    <w:basedOn w:val="Normal"/>
    <w:rsid w:val="00D43BEE"/>
    <w:pPr>
      <w:numPr>
        <w:numId w:val="1"/>
      </w:numPr>
      <w:spacing w:line="288" w:lineRule="auto"/>
      <w:jc w:val="both"/>
    </w:pPr>
    <w:rPr>
      <w:rFonts w:ascii="Times New Roman" w:hAnsi="Times New Roman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3F142-8D7C-46D9-AA93-0334B757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348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26</cp:revision>
  <cp:lastPrinted>2025-09-11T07:46:00Z</cp:lastPrinted>
  <dcterms:created xsi:type="dcterms:W3CDTF">2019-09-25T12:16:00Z</dcterms:created>
  <dcterms:modified xsi:type="dcterms:W3CDTF">2025-09-11T11:43:00Z</dcterms:modified>
</cp:coreProperties>
</file>