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45F" w:rsidRDefault="00A5345F" w:rsidP="00A53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Topics for presentations</w:t>
      </w:r>
    </w:p>
    <w:p w:rsidR="00A5345F" w:rsidRDefault="00A5345F" w:rsidP="00A534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The impact of inflation on business decision-making in small open economies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How companies use financial forecasting to manage risk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Employer branding as a tool for attracting and retaining talent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The role of digital marketing in building brand loyalty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Startup ecosystems in Southeast Europe: opportunities and constraints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Customer relationship management (CRM) systems and their business value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The pros and cons of outsourcing business functions abroad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Leadership styles and their impact on </w:t>
      </w:r>
      <w:proofErr w:type="spellStart"/>
      <w:r w:rsidRPr="00A5345F"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 performance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Pricing strategies: how firms balance competitiveness and profitability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The role of innovation in entrepreneurship and business growth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Foreign direct investment and its effects on domestic companies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Employee motivation: financial </w:t>
      </w:r>
      <w:proofErr w:type="spellStart"/>
      <w:r w:rsidRPr="00A5345F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 non-financial incentives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Social media influencers as a marketing strategy: effectiveness and risks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Managing </w:t>
      </w:r>
      <w:proofErr w:type="spellStart"/>
      <w:r w:rsidRPr="00A5345F"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 change in times of digital transformation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The importance of financial literacy for entrepreneurs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Cross-cultural management in international business environments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Customer satisfaction </w:t>
      </w:r>
      <w:proofErr w:type="spellStart"/>
      <w:r w:rsidRPr="00A5345F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 customer experience: what matters more?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Business ethics and corporate social responsibility in modern companies </w:t>
      </w:r>
    </w:p>
    <w:p w:rsidR="00A5345F" w:rsidRPr="00A5345F" w:rsidRDefault="00A5345F" w:rsidP="00A534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E-commerce </w:t>
      </w:r>
      <w:proofErr w:type="spellStart"/>
      <w:r w:rsidRPr="00A5345F">
        <w:rPr>
          <w:rFonts w:ascii="Times New Roman" w:eastAsia="Times New Roman" w:hAnsi="Times New Roman" w:cs="Times New Roman"/>
          <w:sz w:val="24"/>
          <w:szCs w:val="24"/>
        </w:rPr>
        <w:t>vs</w:t>
      </w:r>
      <w:proofErr w:type="spellEnd"/>
      <w:r w:rsidRPr="00A5345F">
        <w:rPr>
          <w:rFonts w:ascii="Times New Roman" w:eastAsia="Times New Roman" w:hAnsi="Times New Roman" w:cs="Times New Roman"/>
          <w:sz w:val="24"/>
          <w:szCs w:val="24"/>
        </w:rPr>
        <w:t xml:space="preserve"> traditional retail: challenges and future trends </w:t>
      </w:r>
    </w:p>
    <w:p w:rsidR="001508BE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eastAsia="Times New Roman" w:hAnsi="Times New Roman" w:cs="Times New Roman"/>
          <w:sz w:val="24"/>
          <w:szCs w:val="24"/>
        </w:rPr>
        <w:t>Crisis management in business: lessons from recent global disruptions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The role of budgeting in business planning and control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 xml:space="preserve">Recruitment and selection processes in modern </w:t>
      </w:r>
      <w:proofErr w:type="spellStart"/>
      <w:r w:rsidRPr="00A5345F">
        <w:rPr>
          <w:rFonts w:ascii="Times New Roman" w:hAnsi="Times New Roman" w:cs="Times New Roman"/>
          <w:sz w:val="24"/>
          <w:szCs w:val="24"/>
        </w:rPr>
        <w:t>organisations</w:t>
      </w:r>
      <w:proofErr w:type="spellEnd"/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The importance of market research before launching a product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Financial performance indicators: profitability, liquidity, and solvency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 xml:space="preserve">The impact of </w:t>
      </w:r>
      <w:proofErr w:type="spellStart"/>
      <w:r w:rsidRPr="00A5345F">
        <w:rPr>
          <w:rFonts w:ascii="Times New Roman" w:hAnsi="Times New Roman" w:cs="Times New Roman"/>
          <w:sz w:val="24"/>
          <w:szCs w:val="24"/>
        </w:rPr>
        <w:t>globalisation</w:t>
      </w:r>
      <w:proofErr w:type="spellEnd"/>
      <w:r w:rsidRPr="00A5345F">
        <w:rPr>
          <w:rFonts w:ascii="Times New Roman" w:hAnsi="Times New Roman" w:cs="Times New Roman"/>
          <w:sz w:val="24"/>
          <w:szCs w:val="24"/>
        </w:rPr>
        <w:t xml:space="preserve"> on small and medium-sized enterprises (SMEs)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Training and development as a tool for improving employee performance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The marketing mix (4Ps) in contemporary business practice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 xml:space="preserve">Sources of business financing: internal </w:t>
      </w:r>
      <w:proofErr w:type="spellStart"/>
      <w:r w:rsidRPr="00A5345F">
        <w:rPr>
          <w:rFonts w:ascii="Times New Roman" w:hAnsi="Times New Roman" w:cs="Times New Roman"/>
          <w:sz w:val="24"/>
          <w:szCs w:val="24"/>
        </w:rPr>
        <w:t>vs</w:t>
      </w:r>
      <w:proofErr w:type="spellEnd"/>
      <w:r w:rsidRPr="00A5345F">
        <w:rPr>
          <w:rFonts w:ascii="Times New Roman" w:hAnsi="Times New Roman" w:cs="Times New Roman"/>
          <w:sz w:val="24"/>
          <w:szCs w:val="24"/>
        </w:rPr>
        <w:t xml:space="preserve"> external funding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Managing customer complaints and building long-term relationships</w:t>
      </w:r>
    </w:p>
    <w:p w:rsidR="00A5345F" w:rsidRPr="00A5345F" w:rsidRDefault="00A5345F" w:rsidP="00A5345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5345F">
        <w:rPr>
          <w:rFonts w:ascii="Times New Roman" w:hAnsi="Times New Roman" w:cs="Times New Roman"/>
          <w:sz w:val="24"/>
          <w:szCs w:val="24"/>
        </w:rPr>
        <w:t>The role of strategic planning in achieving competitive advantage</w:t>
      </w:r>
      <w:bookmarkStart w:id="0" w:name="_GoBack"/>
      <w:bookmarkEnd w:id="0"/>
    </w:p>
    <w:sectPr w:rsidR="00A5345F" w:rsidRPr="00A5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FB4520"/>
    <w:multiLevelType w:val="hybridMultilevel"/>
    <w:tmpl w:val="26A01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57750"/>
    <w:multiLevelType w:val="hybridMultilevel"/>
    <w:tmpl w:val="140EB2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5F"/>
    <w:rsid w:val="001508BE"/>
    <w:rsid w:val="00A5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A421ED-BB7A-4842-BE63-32006819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4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5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2026-04-09T11:27:00Z</dcterms:created>
  <dcterms:modified xsi:type="dcterms:W3CDTF">2026-04-09T11:30:00Z</dcterms:modified>
</cp:coreProperties>
</file>