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71623F" w14:textId="600A21CE" w:rsidR="00C2119B" w:rsidRPr="00C94EC8" w:rsidRDefault="00C94EC8" w:rsidP="00C2119B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sr-Latn-RS"/>
        </w:rPr>
        <w:t>Ciljevi e-vlade</w:t>
      </w:r>
    </w:p>
    <w:p w14:paraId="7FBFBD77" w14:textId="7B4EB22F" w:rsidR="00C94EC8" w:rsidRPr="00C2119B" w:rsidRDefault="00C94EC8" w:rsidP="00C2119B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sr-Latn-RS"/>
        </w:rPr>
        <w:t>Pojam e-vlade</w:t>
      </w:r>
    </w:p>
    <w:p w14:paraId="4AD32C88" w14:textId="1516B6DA" w:rsidR="00C2119B" w:rsidRDefault="00C94EC8" w:rsidP="00C2119B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Tipovi usluga e-vlade</w:t>
      </w:r>
    </w:p>
    <w:p w14:paraId="237193C0" w14:textId="344DC41A" w:rsidR="00C94EC8" w:rsidRDefault="00C94EC8" w:rsidP="00C2119B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Evolucija pojma e-vlade</w:t>
      </w:r>
    </w:p>
    <w:p w14:paraId="226028DC" w14:textId="74C26010" w:rsidR="00C2119B" w:rsidRPr="00C2119B" w:rsidRDefault="00C94EC8" w:rsidP="00C2119B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E-vlada i reforma zakonodavstva</w:t>
      </w:r>
    </w:p>
    <w:p w14:paraId="30E860E7" w14:textId="68AE6685" w:rsidR="00C2119B" w:rsidRDefault="00C94EC8" w:rsidP="00C2119B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Prednosti implementacije e-vlade preduzećima</w:t>
      </w:r>
    </w:p>
    <w:p w14:paraId="059FF3E8" w14:textId="6F63FCFD" w:rsidR="00C94EC8" w:rsidRPr="00C2119B" w:rsidRDefault="00C94EC8" w:rsidP="00C2119B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Prednosti implementacije e-vlade građanima</w:t>
      </w:r>
    </w:p>
    <w:p w14:paraId="4B6551DD" w14:textId="279D42D9" w:rsidR="00C2119B" w:rsidRPr="00C2119B" w:rsidRDefault="00C94EC8" w:rsidP="00C2119B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Četiri stuba e-vlade</w:t>
      </w:r>
    </w:p>
    <w:p w14:paraId="05577DB9" w14:textId="109EF3BB" w:rsidR="00C2119B" w:rsidRDefault="00C94EC8" w:rsidP="00C2119B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Digital divide problematika</w:t>
      </w:r>
    </w:p>
    <w:p w14:paraId="087ED277" w14:textId="7D9D373D" w:rsidR="00C2119B" w:rsidRPr="00C2119B" w:rsidRDefault="00C94EC8" w:rsidP="00C2119B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Faze implementacije e-vlade</w:t>
      </w:r>
    </w:p>
    <w:p w14:paraId="1BDDB961" w14:textId="315EEC38" w:rsidR="00C2119B" w:rsidRDefault="00C94EC8" w:rsidP="00C2119B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Centralizovani pristup razvoju e-vlade</w:t>
      </w:r>
    </w:p>
    <w:p w14:paraId="2198FDC8" w14:textId="15EC6B47" w:rsidR="00C94EC8" w:rsidRPr="00C2119B" w:rsidRDefault="00C94EC8" w:rsidP="00C2119B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De-centralizovani pristup razvoju e-vlade</w:t>
      </w:r>
    </w:p>
    <w:p w14:paraId="48B77C8C" w14:textId="280556E4" w:rsidR="00C2119B" w:rsidRDefault="00C94EC8" w:rsidP="00C2119B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Elektronsko poslovanje</w:t>
      </w:r>
    </w:p>
    <w:p w14:paraId="4231D143" w14:textId="77777777" w:rsidR="00C2119B" w:rsidRPr="00C2119B" w:rsidRDefault="00C2119B" w:rsidP="00C2119B">
      <w:pPr>
        <w:pStyle w:val="ListParagraph"/>
        <w:numPr>
          <w:ilvl w:val="0"/>
          <w:numId w:val="1"/>
        </w:numPr>
        <w:rPr>
          <w:lang w:val="en-US"/>
        </w:rPr>
      </w:pPr>
      <w:r w:rsidRPr="00C2119B">
        <w:rPr>
          <w:lang w:val="en-US"/>
        </w:rPr>
        <w:t>U kojem modelu su operativni troškovi veći:</w:t>
      </w:r>
    </w:p>
    <w:p w14:paraId="1EE777D3" w14:textId="506C3703" w:rsidR="00C2119B" w:rsidRDefault="00C94EC8" w:rsidP="00C2119B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Kvalifikovani elektronski potpis</w:t>
      </w:r>
    </w:p>
    <w:p w14:paraId="62873D5D" w14:textId="77887912" w:rsidR="00C94EC8" w:rsidRDefault="00C94EC8" w:rsidP="00C2119B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Ne-kvalifikovani elektronski potpis</w:t>
      </w:r>
    </w:p>
    <w:p w14:paraId="4999A113" w14:textId="50F12AFC" w:rsidR="00C94EC8" w:rsidRDefault="00C94EC8" w:rsidP="00C2119B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 xml:space="preserve">Pravni aspekti e-vlade i </w:t>
      </w:r>
      <w:r w:rsidR="00B865B9">
        <w:rPr>
          <w:lang w:val="en-US"/>
        </w:rPr>
        <w:t>regulative</w:t>
      </w:r>
    </w:p>
    <w:p w14:paraId="309FA968" w14:textId="72FE291B" w:rsidR="00B865B9" w:rsidRDefault="00B865B9" w:rsidP="00C2119B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Tradicionalno poslovanje</w:t>
      </w:r>
    </w:p>
    <w:p w14:paraId="1B7BD7D6" w14:textId="3A0C3EE4" w:rsidR="00B865B9" w:rsidRDefault="00B865B9" w:rsidP="00C2119B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Certifikaciona tijela</w:t>
      </w:r>
    </w:p>
    <w:p w14:paraId="21360404" w14:textId="30035324" w:rsidR="00B865B9" w:rsidRPr="00B865B9" w:rsidRDefault="00B865B9" w:rsidP="00B865B9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E-uprava i procesi rada</w:t>
      </w:r>
    </w:p>
    <w:p w14:paraId="0CF5B706" w14:textId="6731BF97" w:rsidR="00170CC1" w:rsidRDefault="00B865B9" w:rsidP="00170CC1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Dvosmjerna komunikacija e-vlade i korisnika</w:t>
      </w:r>
    </w:p>
    <w:p w14:paraId="7A9002A2" w14:textId="1320CB1F" w:rsidR="00B865B9" w:rsidRDefault="00B865B9" w:rsidP="00170CC1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Layne i Lee model</w:t>
      </w:r>
    </w:p>
    <w:p w14:paraId="6C1D0E25" w14:textId="3397DEF4" w:rsidR="00B865B9" w:rsidRDefault="00B865B9" w:rsidP="00170CC1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Baum i Di Mario model</w:t>
      </w:r>
    </w:p>
    <w:p w14:paraId="6450F6C7" w14:textId="3486800E" w:rsidR="00B865B9" w:rsidRDefault="00B865B9" w:rsidP="00170CC1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UN model</w:t>
      </w:r>
    </w:p>
    <w:p w14:paraId="26EB745A" w14:textId="6F2555AF" w:rsidR="00B865B9" w:rsidRDefault="00B865B9" w:rsidP="00170CC1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Hiller i Belanger model</w:t>
      </w:r>
    </w:p>
    <w:p w14:paraId="06550B7F" w14:textId="097E6581" w:rsidR="00B865B9" w:rsidRDefault="00B865B9" w:rsidP="00170CC1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Wescott model</w:t>
      </w:r>
    </w:p>
    <w:p w14:paraId="5108C8A0" w14:textId="63CD480C" w:rsidR="00B865B9" w:rsidRDefault="00B865B9" w:rsidP="00170CC1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Inter-operabilnost vlade</w:t>
      </w:r>
    </w:p>
    <w:p w14:paraId="5551E0EE" w14:textId="404ADF33" w:rsidR="00B865B9" w:rsidRDefault="00B865B9" w:rsidP="00170CC1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Tehnički aspekti inter-operabilnosti vlade</w:t>
      </w:r>
    </w:p>
    <w:p w14:paraId="13617D9F" w14:textId="01E0127A" w:rsidR="00B865B9" w:rsidRDefault="00B865B9" w:rsidP="00170CC1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Agenda za inter-operabilnost</w:t>
      </w:r>
    </w:p>
    <w:p w14:paraId="0C31722B" w14:textId="3AF4F982" w:rsidR="00B865B9" w:rsidRDefault="00B865B9" w:rsidP="00170CC1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XML i XSLT</w:t>
      </w:r>
    </w:p>
    <w:p w14:paraId="6314D1B5" w14:textId="48A811E0" w:rsidR="00B865B9" w:rsidRDefault="00B865B9" w:rsidP="00170CC1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New European Interoperability Framework</w:t>
      </w:r>
    </w:p>
    <w:p w14:paraId="72C28BEC" w14:textId="5182D6D8" w:rsidR="00B865B9" w:rsidRPr="00C94EC8" w:rsidRDefault="00B865B9" w:rsidP="00170CC1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Strateški razvoj e-vlade</w:t>
      </w:r>
    </w:p>
    <w:p w14:paraId="13B3ED96" w14:textId="04B8AFE0" w:rsidR="00C94EC8" w:rsidRDefault="00B865B9" w:rsidP="00C94EC8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E-vlada i IT sector</w:t>
      </w:r>
    </w:p>
    <w:p w14:paraId="0B42BF77" w14:textId="5609797D" w:rsidR="00C94EC8" w:rsidRDefault="00B865B9" w:rsidP="00B865B9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Baze i skladišta podataka</w:t>
      </w:r>
    </w:p>
    <w:p w14:paraId="44869C3B" w14:textId="4AFC4CF4" w:rsidR="00B865B9" w:rsidRDefault="00B865B9" w:rsidP="00B865B9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Poslovna inteligencija i e-vlada</w:t>
      </w:r>
    </w:p>
    <w:p w14:paraId="4C211B76" w14:textId="6AA0586B" w:rsidR="000D18C1" w:rsidRPr="00B865B9" w:rsidRDefault="000D18C1" w:rsidP="00B865B9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Implementacije e-vlade u regionu</w:t>
      </w:r>
    </w:p>
    <w:sectPr w:rsidR="000D18C1" w:rsidRPr="00B865B9" w:rsidSect="00C94EC8">
      <w:headerReference w:type="default" r:id="rId7"/>
      <w:pgSz w:w="11906" w:h="16838"/>
      <w:pgMar w:top="1192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FACFD5" w14:textId="77777777" w:rsidR="004F1359" w:rsidRDefault="004F1359" w:rsidP="00FF19F2">
      <w:r>
        <w:separator/>
      </w:r>
    </w:p>
  </w:endnote>
  <w:endnote w:type="continuationSeparator" w:id="0">
    <w:p w14:paraId="6745E857" w14:textId="77777777" w:rsidR="004F1359" w:rsidRDefault="004F1359" w:rsidP="00FF19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99C053" w14:textId="77777777" w:rsidR="004F1359" w:rsidRDefault="004F1359" w:rsidP="00FF19F2">
      <w:r>
        <w:separator/>
      </w:r>
    </w:p>
  </w:footnote>
  <w:footnote w:type="continuationSeparator" w:id="0">
    <w:p w14:paraId="6395F116" w14:textId="77777777" w:rsidR="004F1359" w:rsidRDefault="004F1359" w:rsidP="00FF19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148BBE" w14:textId="2EF0C9C2" w:rsidR="00FF19F2" w:rsidRDefault="00C94EC8" w:rsidP="00FF19F2">
    <w:pPr>
      <w:pStyle w:val="Heading1"/>
      <w:jc w:val="center"/>
      <w:rPr>
        <w:lang w:val="sr-Latn-RS"/>
      </w:rPr>
    </w:pPr>
    <w:r>
      <w:rPr>
        <w:lang w:val="sr-Latn-RS"/>
      </w:rPr>
      <w:t>Ispitna pitanja</w:t>
    </w:r>
    <w:r w:rsidR="00FF19F2">
      <w:rPr>
        <w:lang w:val="sr-Latn-RS"/>
      </w:rPr>
      <w:t xml:space="preserve"> – </w:t>
    </w:r>
    <w:r w:rsidR="00C2119B">
      <w:rPr>
        <w:lang w:val="sr-Latn-RS"/>
      </w:rPr>
      <w:t>E-Vlada</w:t>
    </w:r>
  </w:p>
  <w:p w14:paraId="0B41AC67" w14:textId="77777777" w:rsidR="00FF19F2" w:rsidRPr="00FF19F2" w:rsidRDefault="00FF19F2" w:rsidP="00FF19F2">
    <w:pPr>
      <w:rPr>
        <w:lang w:val="sr-Latn-RS"/>
      </w:rPr>
    </w:pPr>
  </w:p>
  <w:p w14:paraId="52E57F0A" w14:textId="77777777" w:rsidR="00FF19F2" w:rsidRDefault="00FF19F2" w:rsidP="00FF19F2">
    <w:pPr>
      <w:rPr>
        <w:lang w:val="sr-Latn-RS"/>
      </w:rPr>
    </w:pPr>
  </w:p>
  <w:p w14:paraId="20F25E30" w14:textId="77777777" w:rsidR="00FF19F2" w:rsidRDefault="00FF19F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1D03AA"/>
    <w:multiLevelType w:val="hybridMultilevel"/>
    <w:tmpl w:val="8EE2FBA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E685436"/>
    <w:multiLevelType w:val="hybridMultilevel"/>
    <w:tmpl w:val="E33C106C"/>
    <w:lvl w:ilvl="0" w:tplc="08090019">
      <w:start w:val="1"/>
      <w:numFmt w:val="lowerLetter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716AEA"/>
    <w:multiLevelType w:val="hybridMultilevel"/>
    <w:tmpl w:val="C8C235CA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19F2"/>
    <w:rsid w:val="000D18C1"/>
    <w:rsid w:val="00170CC1"/>
    <w:rsid w:val="004F1359"/>
    <w:rsid w:val="0053609F"/>
    <w:rsid w:val="00A815C1"/>
    <w:rsid w:val="00B865B9"/>
    <w:rsid w:val="00C2119B"/>
    <w:rsid w:val="00C94EC8"/>
    <w:rsid w:val="00D900AA"/>
    <w:rsid w:val="00F24FFA"/>
    <w:rsid w:val="00FF1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1C8C30B9"/>
  <w15:chartTrackingRefBased/>
  <w15:docId w15:val="{B89D3D21-4EE9-7447-892C-39F4C88220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B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F19F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F19F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TableGrid">
    <w:name w:val="Table Grid"/>
    <w:basedOn w:val="TableNormal"/>
    <w:uiPriority w:val="39"/>
    <w:rsid w:val="00FF19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F19F2"/>
    <w:pPr>
      <w:spacing w:after="160" w:line="259" w:lineRule="auto"/>
      <w:ind w:left="720"/>
      <w:contextualSpacing/>
    </w:pPr>
    <w:rPr>
      <w:sz w:val="22"/>
      <w:szCs w:val="22"/>
      <w:lang w:val="sr-Latn-BA"/>
    </w:rPr>
  </w:style>
  <w:style w:type="paragraph" w:styleId="Header">
    <w:name w:val="header"/>
    <w:basedOn w:val="Normal"/>
    <w:link w:val="HeaderChar"/>
    <w:uiPriority w:val="99"/>
    <w:unhideWhenUsed/>
    <w:rsid w:val="00FF19F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F19F2"/>
  </w:style>
  <w:style w:type="paragraph" w:styleId="Footer">
    <w:name w:val="footer"/>
    <w:basedOn w:val="Normal"/>
    <w:link w:val="FooterChar"/>
    <w:uiPriority w:val="99"/>
    <w:unhideWhenUsed/>
    <w:rsid w:val="00FF19F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F19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151</Words>
  <Characters>862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Boris Todorović</dc:creator>
  <cp:keywords/>
  <dc:description/>
  <cp:lastModifiedBy>Boris Todorović</cp:lastModifiedBy>
  <cp:revision>4</cp:revision>
  <dcterms:created xsi:type="dcterms:W3CDTF">2022-02-03T12:00:00Z</dcterms:created>
  <dcterms:modified xsi:type="dcterms:W3CDTF">2022-02-03T12:10:00Z</dcterms:modified>
</cp:coreProperties>
</file>