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F2E" w:rsidRPr="00FB22BA" w:rsidRDefault="00FB22BA" w:rsidP="00FB22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sr-Cyrl-BA"/>
        </w:rPr>
      </w:pPr>
      <w:r w:rsidRPr="00FB22BA">
        <w:rPr>
          <w:rFonts w:ascii="Times New Roman" w:hAnsi="Times New Roman" w:cs="Times New Roman"/>
          <w:b/>
          <w:sz w:val="28"/>
          <w:szCs w:val="28"/>
          <w:u w:val="single"/>
          <w:lang w:val="sr-Cyrl-BA"/>
        </w:rPr>
        <w:t>Примјери за вјежбу:</w:t>
      </w:r>
    </w:p>
    <w:p w:rsidR="00FB22BA" w:rsidRPr="00622D29" w:rsidRDefault="00FB22BA" w:rsidP="00FB22B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sr-Cyrl-BA"/>
        </w:rPr>
      </w:pPr>
      <w:r w:rsidRPr="00622D29">
        <w:rPr>
          <w:rFonts w:ascii="Times New Roman" w:hAnsi="Times New Roman" w:cs="Times New Roman"/>
          <w:i/>
          <w:sz w:val="24"/>
          <w:szCs w:val="24"/>
          <w:lang w:val="sr-Cyrl-BA"/>
        </w:rPr>
        <w:t xml:space="preserve">У примјерима који слиједе треба објаснити правилан рачуноводствени третман описаних пословних догађаја и коментарисати мјере које је управа предузећа </w:t>
      </w:r>
      <w:r w:rsidR="00DF7F63" w:rsidRPr="00622D29">
        <w:rPr>
          <w:rFonts w:ascii="Times New Roman" w:hAnsi="Times New Roman" w:cs="Times New Roman"/>
          <w:i/>
          <w:sz w:val="24"/>
          <w:szCs w:val="24"/>
          <w:lang w:val="sr-Cyrl-BA"/>
        </w:rPr>
        <w:t xml:space="preserve">можда? </w:t>
      </w:r>
      <w:r w:rsidRPr="00622D29">
        <w:rPr>
          <w:rFonts w:ascii="Times New Roman" w:hAnsi="Times New Roman" w:cs="Times New Roman"/>
          <w:i/>
          <w:sz w:val="24"/>
          <w:szCs w:val="24"/>
          <w:lang w:val="sr-Cyrl-BA"/>
        </w:rPr>
        <w:t>покушала да искористи с намјером да у финансијским извјештајима представи информације које одговорају њеним специфичним интересима и које су довеле до презентовања информација које нису засноване на важећој рачуноводственој регулативи!</w:t>
      </w:r>
      <w:r w:rsidR="00DF7F63" w:rsidRPr="00622D29">
        <w:rPr>
          <w:rFonts w:ascii="Times New Roman" w:hAnsi="Times New Roman" w:cs="Times New Roman"/>
          <w:i/>
          <w:sz w:val="24"/>
          <w:szCs w:val="24"/>
          <w:lang w:val="sr-Cyrl-BA"/>
        </w:rPr>
        <w:t xml:space="preserve"> Шта би могао бити мотив за овакве поступке управе?</w:t>
      </w:r>
    </w:p>
    <w:p w:rsidR="00FB22BA" w:rsidRDefault="00FB22BA" w:rsidP="00FB2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FB22BA" w:rsidRPr="00FB22BA" w:rsidRDefault="00FB22BA" w:rsidP="00FB2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sr-Cyrl-BA"/>
        </w:rPr>
      </w:pPr>
      <w:r w:rsidRPr="00FB22BA">
        <w:rPr>
          <w:rFonts w:ascii="Times New Roman" w:hAnsi="Times New Roman" w:cs="Times New Roman"/>
          <w:sz w:val="24"/>
          <w:szCs w:val="24"/>
          <w:u w:val="single"/>
          <w:lang w:val="sr-Cyrl-BA"/>
        </w:rPr>
        <w:t>Примјер бр. 1:</w:t>
      </w:r>
    </w:p>
    <w:p w:rsidR="00FB22BA" w:rsidRDefault="00FB22BA" w:rsidP="00FB2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Грађевинско предузеће у властитој режији (уз ангажовање властите грађевинске оперативе) гради пословну зграду од које приближно 80% намјерава да користи за властите потребе а 20% да изда под опертаивни закуп. Изградња зграде финансира се из намјенског кредита. Следеће информације битне су за правилан рачуноводствени третман посматраног догађаја</w:t>
      </w:r>
      <w:r w:rsidR="004029A3">
        <w:rPr>
          <w:rFonts w:ascii="Times New Roman" w:hAnsi="Times New Roman" w:cs="Times New Roman"/>
          <w:sz w:val="24"/>
          <w:szCs w:val="24"/>
          <w:lang w:val="sr-Cyrl-BA"/>
        </w:rPr>
        <w:t xml:space="preserve"> на крају прве пословне године</w:t>
      </w:r>
      <w:r>
        <w:rPr>
          <w:rFonts w:ascii="Times New Roman" w:hAnsi="Times New Roman" w:cs="Times New Roman"/>
          <w:sz w:val="24"/>
          <w:szCs w:val="24"/>
          <w:lang w:val="sr-Cyrl-BA"/>
        </w:rPr>
        <w:t>:</w:t>
      </w:r>
    </w:p>
    <w:p w:rsidR="004029A3" w:rsidRDefault="004029A3" w:rsidP="00FB22B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градња објекта започела је 1. јула</w:t>
      </w:r>
    </w:p>
    <w:p w:rsidR="00FB22BA" w:rsidRDefault="004029A3" w:rsidP="00FB22B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укупна вриједност утрошеног грађевинског материјала</w:t>
      </w:r>
      <w:r w:rsidR="008F75D4">
        <w:rPr>
          <w:rFonts w:ascii="Times New Roman" w:hAnsi="Times New Roman" w:cs="Times New Roman"/>
          <w:sz w:val="24"/>
          <w:szCs w:val="24"/>
          <w:lang w:val="sr-Cyrl-BA"/>
        </w:rPr>
        <w:t xml:space="preserve"> у периоду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500.000</w:t>
      </w:r>
    </w:p>
    <w:p w:rsidR="004029A3" w:rsidRDefault="004029A3" w:rsidP="00FB22B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бруто зараде властитих радника ангажованих на градњи 10.000 на мјесечном нивоу</w:t>
      </w:r>
    </w:p>
    <w:p w:rsidR="004029A3" w:rsidRDefault="004029A3" w:rsidP="00FB22B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бруто зараде осталих радника запослених у предузећу 60.000 на полугодишњем нивоу</w:t>
      </w:r>
    </w:p>
    <w:p w:rsidR="004029A3" w:rsidRDefault="004029A3" w:rsidP="00FB22B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зараде се исплаћују редовно, првог дана у мјесецу за претходни мјесец,</w:t>
      </w:r>
    </w:p>
    <w:p w:rsidR="004029A3" w:rsidRDefault="004029A3" w:rsidP="00FB22B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одобрен</w:t>
      </w:r>
      <w:r w:rsidR="00BC29EB">
        <w:rPr>
          <w:rFonts w:ascii="Times New Roman" w:hAnsi="Times New Roman" w:cs="Times New Roman"/>
          <w:sz w:val="24"/>
          <w:szCs w:val="24"/>
          <w:lang w:val="sr-Cyrl-BA"/>
        </w:rPr>
        <w:t>и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кредит </w:t>
      </w:r>
      <w:r w:rsidR="00BC29EB">
        <w:rPr>
          <w:rFonts w:ascii="Times New Roman" w:hAnsi="Times New Roman" w:cs="Times New Roman"/>
          <w:sz w:val="24"/>
          <w:szCs w:val="24"/>
          <w:lang w:val="sr-Cyrl-BA"/>
        </w:rPr>
        <w:t xml:space="preserve">из кога се, поред осталог, плаћају и све обавезе везане за изградњу објекта износи </w:t>
      </w:r>
      <w:r>
        <w:rPr>
          <w:rFonts w:ascii="Times New Roman" w:hAnsi="Times New Roman" w:cs="Times New Roman"/>
          <w:sz w:val="24"/>
          <w:szCs w:val="24"/>
          <w:lang w:val="sr-Cyrl-BA"/>
        </w:rPr>
        <w:t>1,000.000 – конкретне транше кредита повлаче се приликом плаћања повезаних обавеза (према добављачима за материјал, бруто плат</w:t>
      </w:r>
      <w:r w:rsidR="00BC29EB">
        <w:rPr>
          <w:rFonts w:ascii="Times New Roman" w:hAnsi="Times New Roman" w:cs="Times New Roman"/>
          <w:sz w:val="24"/>
          <w:szCs w:val="24"/>
          <w:lang w:val="sr-Cyrl-BA"/>
        </w:rPr>
        <w:t>а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, различитих административних такси, </w:t>
      </w:r>
      <w:r w:rsidR="00BC29EB">
        <w:rPr>
          <w:rFonts w:ascii="Times New Roman" w:hAnsi="Times New Roman" w:cs="Times New Roman"/>
          <w:sz w:val="24"/>
          <w:szCs w:val="24"/>
          <w:lang w:val="sr-Cyrl-BA"/>
        </w:rPr>
        <w:t xml:space="preserve">ренти, </w:t>
      </w:r>
      <w:r>
        <w:rPr>
          <w:rFonts w:ascii="Times New Roman" w:hAnsi="Times New Roman" w:cs="Times New Roman"/>
          <w:sz w:val="24"/>
          <w:szCs w:val="24"/>
          <w:lang w:val="sr-Cyrl-BA"/>
        </w:rPr>
        <w:t>дозвола и др.)</w:t>
      </w:r>
    </w:p>
    <w:p w:rsidR="00BC29EB" w:rsidRDefault="00BC29EB" w:rsidP="00FB22B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обавезе по кредиту отплаћују се у периоду од три године, системом једнаких отплата, уз грејс период од 6 мјесеци</w:t>
      </w:r>
    </w:p>
    <w:p w:rsidR="004029A3" w:rsidRDefault="004029A3" w:rsidP="00FB22B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уговорена каматна стопа износи 3% </w:t>
      </w:r>
      <w:r w:rsidR="008F75D4">
        <w:rPr>
          <w:rFonts w:ascii="Times New Roman" w:hAnsi="Times New Roman" w:cs="Times New Roman"/>
          <w:sz w:val="24"/>
          <w:szCs w:val="24"/>
          <w:lang w:val="sr-Cyrl-BA"/>
        </w:rPr>
        <w:t xml:space="preserve">годишње 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- камата се плаћа </w:t>
      </w:r>
      <w:r w:rsidR="00DF548E">
        <w:rPr>
          <w:rFonts w:ascii="Times New Roman" w:hAnsi="Times New Roman" w:cs="Times New Roman"/>
          <w:sz w:val="24"/>
          <w:szCs w:val="24"/>
          <w:lang w:val="sr-Cyrl-BA"/>
        </w:rPr>
        <w:t>квартално</w:t>
      </w:r>
    </w:p>
    <w:p w:rsidR="00BC29EB" w:rsidRDefault="004029A3" w:rsidP="00FB22B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30. септембра су из одобрених кредитних средстава плаћене обавезе према добављачима за материјал у износу од 20</w:t>
      </w:r>
      <w:r w:rsidR="00BC29EB">
        <w:rPr>
          <w:rFonts w:ascii="Times New Roman" w:hAnsi="Times New Roman" w:cs="Times New Roman"/>
          <w:sz w:val="24"/>
          <w:szCs w:val="24"/>
          <w:lang w:val="sr-Cyrl-BA"/>
        </w:rPr>
        <w:t>0</w:t>
      </w:r>
      <w:r>
        <w:rPr>
          <w:rFonts w:ascii="Times New Roman" w:hAnsi="Times New Roman" w:cs="Times New Roman"/>
          <w:sz w:val="24"/>
          <w:szCs w:val="24"/>
          <w:lang w:val="sr-Cyrl-BA"/>
        </w:rPr>
        <w:t>.000</w:t>
      </w:r>
      <w:r w:rsidR="008F75D4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</w:p>
    <w:p w:rsidR="00BC29EB" w:rsidRDefault="00BC29EB" w:rsidP="00FB22B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мјесечни износ обавеза које се плаћају из одобреног кредита на крају сваког мјесеца а нису повезане са градњом објекта 20.000</w:t>
      </w:r>
      <w:r w:rsidR="008F75D4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</w:p>
    <w:p w:rsidR="00BC29EB" w:rsidRDefault="00BC29EB" w:rsidP="00FB22B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обавезе за грађевинску ренту плаћене су 31. јула у износу од 100.000</w:t>
      </w:r>
      <w:r w:rsidR="008F75D4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</w:p>
    <w:p w:rsidR="00BC29EB" w:rsidRDefault="00BC29EB" w:rsidP="00FB22B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укупна сума индиректних трошкова (службе набавке, техничке припреме и др.) укључених у цијену коштања градње до краја године износи 50.000</w:t>
      </w:r>
    </w:p>
    <w:p w:rsidR="00BC29EB" w:rsidRDefault="00BC29EB" w:rsidP="00BC29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 пословним књигама предузећа извршена су следећа књижења:</w:t>
      </w:r>
    </w:p>
    <w:p w:rsidR="004029A3" w:rsidRDefault="00BC29EB" w:rsidP="00BC29E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сума издатака укључених у вриједност изведених радова на градњи објекта књижена је терет конта ''Грађевински објекти''</w:t>
      </w:r>
    </w:p>
    <w:p w:rsidR="00BC29EB" w:rsidRDefault="00BC29EB" w:rsidP="00BC29E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цјелокупан износ камата по одобреном кредиту укључен је у вриједност грађевинског објекта, тј. извршена је капитализација свих расхода признатих по основу камата</w:t>
      </w:r>
    </w:p>
    <w:p w:rsidR="00BC29EB" w:rsidRDefault="00DF548E" w:rsidP="00BC29E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информације о доспијећу обавеза према кредиту и очекиваним одливима готовине по основу главнице кредита и камата у наредном обрачунском периоду објављене су у нотама уз финансијски извјештај</w:t>
      </w:r>
    </w:p>
    <w:p w:rsidR="00DF548E" w:rsidRDefault="00DF548E" w:rsidP="00BC29E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одливи готовине по основу плаћених камата су у билансу токова готовине исказани као одливи из инвестиционих активности</w:t>
      </w:r>
      <w:r w:rsidR="00C30BB4">
        <w:rPr>
          <w:rFonts w:ascii="Times New Roman" w:hAnsi="Times New Roman" w:cs="Times New Roman"/>
          <w:sz w:val="24"/>
          <w:szCs w:val="24"/>
          <w:lang w:val="sr-Cyrl-BA"/>
        </w:rPr>
        <w:t>,</w:t>
      </w:r>
      <w:r w:rsidR="00AA670F">
        <w:rPr>
          <w:rFonts w:ascii="Times New Roman" w:hAnsi="Times New Roman" w:cs="Times New Roman"/>
          <w:sz w:val="24"/>
          <w:szCs w:val="24"/>
          <w:lang w:val="sr-Cyrl-BA"/>
        </w:rPr>
        <w:t xml:space="preserve"> а одливи по основу плаћених обавеза за бруто зараде као одливи из пословних активности</w:t>
      </w:r>
    </w:p>
    <w:p w:rsidR="008B2DA9" w:rsidRDefault="00DF548E" w:rsidP="00BC29E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lastRenderedPageBreak/>
        <w:t>извршена улагања у изградњу грађевинског објекта искоришћена су као одбитна ставка пр</w:t>
      </w:r>
      <w:r w:rsidR="00F6216D">
        <w:rPr>
          <w:rFonts w:ascii="Times New Roman" w:hAnsi="Times New Roman" w:cs="Times New Roman"/>
          <w:sz w:val="24"/>
          <w:szCs w:val="24"/>
          <w:lang w:val="sr-Cyrl-BA"/>
        </w:rPr>
        <w:t>иликом обрачуна пореза на добит.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="00F6216D">
        <w:rPr>
          <w:rFonts w:ascii="Times New Roman" w:hAnsi="Times New Roman" w:cs="Times New Roman"/>
          <w:sz w:val="24"/>
          <w:szCs w:val="24"/>
          <w:lang w:val="sr-Cyrl-BA"/>
        </w:rPr>
        <w:t>П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рема </w:t>
      </w:r>
      <w:r w:rsidR="00F6216D">
        <w:rPr>
          <w:rFonts w:ascii="Times New Roman" w:hAnsi="Times New Roman" w:cs="Times New Roman"/>
          <w:sz w:val="24"/>
          <w:szCs w:val="24"/>
          <w:lang w:val="sr-Cyrl-BA"/>
        </w:rPr>
        <w:t>п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ореском пропису дозвољено </w:t>
      </w:r>
      <w:r w:rsidR="00F6216D">
        <w:rPr>
          <w:rFonts w:ascii="Times New Roman" w:hAnsi="Times New Roman" w:cs="Times New Roman"/>
          <w:sz w:val="24"/>
          <w:szCs w:val="24"/>
          <w:lang w:val="sr-Cyrl-BA"/>
        </w:rPr>
        <w:t xml:space="preserve">је </w:t>
      </w:r>
      <w:r>
        <w:rPr>
          <w:rFonts w:ascii="Times New Roman" w:hAnsi="Times New Roman" w:cs="Times New Roman"/>
          <w:sz w:val="24"/>
          <w:szCs w:val="24"/>
          <w:lang w:val="sr-Cyrl-BA"/>
        </w:rPr>
        <w:t>умањење пореске основице за обрачун пореза на добит за улагања у некретнине, постројења и опрему у години у којој је имовина стављена у употребу</w:t>
      </w:r>
      <w:r w:rsidR="008B2DA9">
        <w:rPr>
          <w:rFonts w:ascii="Times New Roman" w:hAnsi="Times New Roman" w:cs="Times New Roman"/>
          <w:sz w:val="24"/>
          <w:szCs w:val="24"/>
          <w:lang w:val="sr-Cyrl-BA"/>
        </w:rPr>
        <w:t>.</w:t>
      </w:r>
    </w:p>
    <w:p w:rsidR="008B2DA9" w:rsidRDefault="008B2DA9" w:rsidP="008B2D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8B2DA9" w:rsidRPr="008B2DA9" w:rsidRDefault="008B2DA9" w:rsidP="008B2D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sr-Cyrl-BA"/>
        </w:rPr>
      </w:pPr>
      <w:r w:rsidRPr="008B2DA9">
        <w:rPr>
          <w:rFonts w:ascii="Times New Roman" w:hAnsi="Times New Roman" w:cs="Times New Roman"/>
          <w:sz w:val="24"/>
          <w:szCs w:val="24"/>
          <w:u w:val="single"/>
          <w:lang w:val="sr-Cyrl-BA"/>
        </w:rPr>
        <w:t>Примјер бр.2:</w:t>
      </w:r>
    </w:p>
    <w:p w:rsidR="00592DED" w:rsidRDefault="008B2DA9" w:rsidP="008B2D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Трговачко предузеће се бави прометом робе на велико.</w:t>
      </w:r>
      <w:r w:rsidR="00592DED">
        <w:rPr>
          <w:rFonts w:ascii="Times New Roman" w:hAnsi="Times New Roman" w:cs="Times New Roman"/>
          <w:sz w:val="24"/>
          <w:szCs w:val="24"/>
          <w:lang w:val="sr-Cyrl-BA"/>
        </w:rPr>
        <w:t xml:space="preserve"> У току године је продал</w:t>
      </w:r>
      <w:r>
        <w:rPr>
          <w:rFonts w:ascii="Times New Roman" w:hAnsi="Times New Roman" w:cs="Times New Roman"/>
          <w:sz w:val="24"/>
          <w:szCs w:val="24"/>
          <w:lang w:val="sr-Cyrl-BA"/>
        </w:rPr>
        <w:t>о 100.000 кг робе у вриједности од 1</w:t>
      </w:r>
      <w:r w:rsidR="007E6E1C">
        <w:rPr>
          <w:rFonts w:ascii="Times New Roman" w:hAnsi="Times New Roman" w:cs="Times New Roman"/>
          <w:sz w:val="24"/>
          <w:szCs w:val="24"/>
          <w:lang w:val="sr-Latn-BA"/>
        </w:rPr>
        <w:t>,</w:t>
      </w:r>
      <w:r w:rsidR="000738A9">
        <w:rPr>
          <w:rFonts w:ascii="Times New Roman" w:hAnsi="Times New Roman" w:cs="Times New Roman"/>
          <w:sz w:val="24"/>
          <w:szCs w:val="24"/>
          <w:lang w:val="sr-Latn-BA"/>
        </w:rPr>
        <w:t>5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00.000 КМ. Набавна вриједност почетног стања залиха робе износи 100.000 КМ (10.000 кг по 10 КМ), а НВ непродате робе на крају периода 150.000 КМ (10.000 кг по 15 КМ). </w:t>
      </w:r>
      <w:r w:rsidR="00592DED">
        <w:rPr>
          <w:rFonts w:ascii="Times New Roman" w:hAnsi="Times New Roman" w:cs="Times New Roman"/>
          <w:sz w:val="24"/>
          <w:szCs w:val="24"/>
          <w:lang w:val="sr-Cyrl-BA"/>
        </w:rPr>
        <w:t xml:space="preserve">Током године вршене су набавке робе у четири одвојене набавке по 25.000 кг по набавним цијенама од 11, 13, 14 и 15 КМ, респективно. 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Предузеће ради са просјечном стопом </w:t>
      </w:r>
      <w:r w:rsidR="00481086">
        <w:rPr>
          <w:rFonts w:ascii="Times New Roman" w:hAnsi="Times New Roman" w:cs="Times New Roman"/>
          <w:sz w:val="24"/>
          <w:szCs w:val="24"/>
          <w:lang w:val="sr-Cyrl-BA"/>
        </w:rPr>
        <w:t xml:space="preserve">укалкулисане </w:t>
      </w:r>
      <w:r>
        <w:rPr>
          <w:rFonts w:ascii="Times New Roman" w:hAnsi="Times New Roman" w:cs="Times New Roman"/>
          <w:sz w:val="24"/>
          <w:szCs w:val="24"/>
          <w:lang w:val="sr-Cyrl-BA"/>
        </w:rPr>
        <w:t>разлике у цијени од 10%.</w:t>
      </w:r>
      <w:r w:rsidR="00592DED">
        <w:rPr>
          <w:rFonts w:ascii="Times New Roman" w:hAnsi="Times New Roman" w:cs="Times New Roman"/>
          <w:sz w:val="24"/>
          <w:szCs w:val="24"/>
          <w:lang w:val="sr-Cyrl-BA"/>
        </w:rPr>
        <w:t xml:space="preserve"> Обрачун НВ продате робе врши се периодично, примјеном метода ''бруто марже'', а добијени расходи се уносе у биланс успјеха и порески биланс у истим износима. Према важећим пореским прописима, расходи по основу НВ продате робе за пореске потребе признају се у висини утврђеној у складу са </w:t>
      </w:r>
      <w:r w:rsidR="00592DED">
        <w:rPr>
          <w:rFonts w:ascii="Times New Roman" w:hAnsi="Times New Roman" w:cs="Times New Roman"/>
          <w:sz w:val="24"/>
          <w:szCs w:val="24"/>
        </w:rPr>
        <w:t>FIFO</w:t>
      </w:r>
      <w:r w:rsidR="00592DED" w:rsidRPr="00592DED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="00592DED">
        <w:rPr>
          <w:rFonts w:ascii="Times New Roman" w:hAnsi="Times New Roman" w:cs="Times New Roman"/>
          <w:sz w:val="24"/>
          <w:szCs w:val="24"/>
          <w:lang w:val="sr-Cyrl-BA"/>
        </w:rPr>
        <w:t>или методом пондерисане просјечне цијене.</w:t>
      </w:r>
    </w:p>
    <w:p w:rsidR="00592DED" w:rsidRDefault="00592DED" w:rsidP="008B2D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Предузеће је у свом билансу стања исказало само нето вриједност непродатих залиха</w:t>
      </w:r>
      <w:r w:rsidR="00E57FD3">
        <w:rPr>
          <w:rFonts w:ascii="Times New Roman" w:hAnsi="Times New Roman" w:cs="Times New Roman"/>
          <w:sz w:val="24"/>
          <w:szCs w:val="24"/>
          <w:lang w:val="sr-Latn-BA"/>
        </w:rPr>
        <w:t xml:space="preserve">, </w:t>
      </w:r>
      <w:r w:rsidR="00E57FD3">
        <w:rPr>
          <w:rFonts w:ascii="Times New Roman" w:hAnsi="Times New Roman" w:cs="Times New Roman"/>
          <w:sz w:val="24"/>
          <w:szCs w:val="24"/>
          <w:lang w:val="sr-Cyrl-BA"/>
        </w:rPr>
        <w:t>у износу од 150.000 КМ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Cyrl-BA"/>
        </w:rPr>
        <w:t>.</w:t>
      </w:r>
    </w:p>
    <w:p w:rsidR="00BC29EB" w:rsidRDefault="00CF5C97" w:rsidP="008B2D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Процијењена нето продајна цијена залиха на крају периода износи 14 КМ по кг.</w:t>
      </w:r>
      <w:r w:rsidR="00592DED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</w:p>
    <w:p w:rsidR="00481086" w:rsidRDefault="00481086" w:rsidP="008B2D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 нотама уз финансијски извјештај није објављена информација о рачуноводственој политици која се користи за праћење промјена на залихама робе.</w:t>
      </w:r>
    </w:p>
    <w:p w:rsidR="00CF5C97" w:rsidRDefault="00CF5C97" w:rsidP="008B2D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CF5C97" w:rsidRPr="00CF5C97" w:rsidRDefault="00CF5C97" w:rsidP="008B2D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sr-Cyrl-BA"/>
        </w:rPr>
      </w:pPr>
      <w:r w:rsidRPr="00CF5C97">
        <w:rPr>
          <w:rFonts w:ascii="Times New Roman" w:hAnsi="Times New Roman" w:cs="Times New Roman"/>
          <w:sz w:val="24"/>
          <w:szCs w:val="24"/>
          <w:u w:val="single"/>
          <w:lang w:val="sr-Cyrl-BA"/>
        </w:rPr>
        <w:t>Примјер бр.3:</w:t>
      </w:r>
    </w:p>
    <w:p w:rsidR="00CF5C97" w:rsidRDefault="00481086" w:rsidP="008B2D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Предузеће ''А'' је купило 30% акција предузећа ''Б'' за износ од 100.000 (10.000 акција по цијени од 10 КМ по акцији). Улагања у акције класификована су као улагања расположива за продају. На крају периода тржишна цијена једне акције износи 12 КМ. Предузеће Б је у периоду пословало са добитком у нето износу од 50.000 КМ. У свом билансу стања исказало је основни (акцијски) капитал у износу од 1,000.000 КМ, те ревалоризационе резерве у износу од 50.000 КМ.</w:t>
      </w:r>
    </w:p>
    <w:p w:rsidR="00481086" w:rsidRDefault="00481086" w:rsidP="008B2D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Предузеће ''А'':</w:t>
      </w:r>
    </w:p>
    <w:p w:rsidR="00481086" w:rsidRDefault="00481086" w:rsidP="0048108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у активи БС исказало </w:t>
      </w:r>
      <w:r w:rsidR="00E629B9">
        <w:rPr>
          <w:rFonts w:ascii="Times New Roman" w:hAnsi="Times New Roman" w:cs="Times New Roman"/>
          <w:sz w:val="24"/>
          <w:szCs w:val="24"/>
          <w:lang w:val="sr-Cyrl-BA"/>
        </w:rPr>
        <w:t xml:space="preserve">је </w:t>
      </w:r>
      <w:r>
        <w:rPr>
          <w:rFonts w:ascii="Times New Roman" w:hAnsi="Times New Roman" w:cs="Times New Roman"/>
          <w:sz w:val="24"/>
          <w:szCs w:val="24"/>
          <w:lang w:val="sr-Cyrl-BA"/>
        </w:rPr>
        <w:t>вриједност улагања у акције предузећа ''Б'' у износу од 100.000</w:t>
      </w:r>
    </w:p>
    <w:p w:rsidR="00E629B9" w:rsidRDefault="00481086" w:rsidP="0048108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сачинило консолидовани биланс стања у коме </w:t>
      </w:r>
      <w:r w:rsidR="00E629B9">
        <w:rPr>
          <w:rFonts w:ascii="Times New Roman" w:hAnsi="Times New Roman" w:cs="Times New Roman"/>
          <w:sz w:val="24"/>
          <w:szCs w:val="24"/>
          <w:lang w:val="sr-Cyrl-BA"/>
        </w:rPr>
        <w:t>ни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је исказало вриједност улагања у акције предузећа ''Б'' </w:t>
      </w:r>
      <w:r w:rsidR="00E629B9">
        <w:rPr>
          <w:rFonts w:ascii="Times New Roman" w:hAnsi="Times New Roman" w:cs="Times New Roman"/>
          <w:sz w:val="24"/>
          <w:szCs w:val="24"/>
          <w:lang w:val="sr-Cyrl-BA"/>
        </w:rPr>
        <w:t xml:space="preserve">(на основу елиминације интерних трансакција по основу улагања у капитал предузећа ''Б'') </w:t>
      </w:r>
    </w:p>
    <w:p w:rsidR="00074B2D" w:rsidRDefault="00E629B9" w:rsidP="0048108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 нотама уз финансијски извјештај није објавило информације о примијењеном методу консолидације нити о постојању контроле над пословним политикама предузећа 'Б''</w:t>
      </w:r>
    </w:p>
    <w:p w:rsidR="00074B2D" w:rsidRDefault="00074B2D" w:rsidP="00074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074B2D" w:rsidRPr="00074B2D" w:rsidRDefault="00074B2D" w:rsidP="00074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sr-Cyrl-BA"/>
        </w:rPr>
      </w:pPr>
      <w:r w:rsidRPr="00074B2D">
        <w:rPr>
          <w:rFonts w:ascii="Times New Roman" w:hAnsi="Times New Roman" w:cs="Times New Roman"/>
          <w:sz w:val="24"/>
          <w:szCs w:val="24"/>
          <w:u w:val="single"/>
          <w:lang w:val="sr-Cyrl-BA"/>
        </w:rPr>
        <w:t>Примјер бр.4:</w:t>
      </w:r>
    </w:p>
    <w:p w:rsidR="00074B2D" w:rsidRDefault="00F27F3B" w:rsidP="00074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 билансу успјеха предузећа ''А'' исказани су, поред осталих, следећи подаци:</w:t>
      </w:r>
    </w:p>
    <w:p w:rsidR="00F27F3B" w:rsidRDefault="00F27F3B" w:rsidP="00F27F3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приходи од продаје робе 1,000.000</w:t>
      </w:r>
    </w:p>
    <w:p w:rsidR="00F27F3B" w:rsidRDefault="00F27F3B" w:rsidP="00F27F3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приходи од премија 10.000</w:t>
      </w:r>
    </w:p>
    <w:p w:rsidR="00F27F3B" w:rsidRDefault="00F27F3B" w:rsidP="00F27F3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набавна вриједност продате робе 900.000</w:t>
      </w:r>
    </w:p>
    <w:p w:rsidR="00F27F3B" w:rsidRDefault="00F27F3B" w:rsidP="00F27F3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трошкови бруто зарада 20.000</w:t>
      </w:r>
    </w:p>
    <w:p w:rsidR="00F27F3B" w:rsidRDefault="00F27F3B" w:rsidP="00F27F3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расходи по основу камата 10.000</w:t>
      </w:r>
    </w:p>
    <w:p w:rsidR="00F27F3B" w:rsidRDefault="00F27F3B" w:rsidP="00F27F3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расходи по основу пореза на добит 10.000</w:t>
      </w:r>
    </w:p>
    <w:p w:rsidR="00F27F3B" w:rsidRDefault="00F27F3B" w:rsidP="00F27F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Према подацима из биланса стања истог предузећа:</w:t>
      </w:r>
    </w:p>
    <w:p w:rsidR="00F27F3B" w:rsidRDefault="00F27F3B" w:rsidP="00F27F3B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lastRenderedPageBreak/>
        <w:t>ПС на рачуну обавеза према добављачима за робу износи 50.000 а крајње 60.000</w:t>
      </w:r>
    </w:p>
    <w:p w:rsidR="00F27F3B" w:rsidRDefault="00F27F3B" w:rsidP="00F27F3B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ПС обавеза по основу бруто зарада износи 10.000 а крајње 5.000</w:t>
      </w:r>
    </w:p>
    <w:p w:rsidR="00F27F3B" w:rsidRDefault="00F27F3B" w:rsidP="00F27F3B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ПС обавеза по основу камата износи 0 а крајње 5.000</w:t>
      </w:r>
    </w:p>
    <w:p w:rsidR="00F27F3B" w:rsidRDefault="00F27F3B" w:rsidP="00F27F3B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ПС обавеза по основу пореза на добит износи 10.000</w:t>
      </w:r>
    </w:p>
    <w:p w:rsidR="00F27F3B" w:rsidRPr="00F27F3B" w:rsidRDefault="00F27F3B" w:rsidP="00F27F3B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ПС на рачуну потраживања од купаца износи 10.000 а крајње 30.000 </w:t>
      </w:r>
    </w:p>
    <w:p w:rsidR="00481086" w:rsidRDefault="00F27F3B" w:rsidP="00074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Предузеће је у билансу токова готовине, састављеном према директном методу, исказало нето новчани ток из пословних активности у износу од 6</w:t>
      </w:r>
      <w:r w:rsidR="00DF7F63">
        <w:rPr>
          <w:rFonts w:ascii="Times New Roman" w:hAnsi="Times New Roman" w:cs="Times New Roman"/>
          <w:sz w:val="24"/>
          <w:szCs w:val="24"/>
          <w:lang w:val="sr-Cyrl-BA"/>
        </w:rPr>
        <w:t>5</w:t>
      </w:r>
      <w:r>
        <w:rPr>
          <w:rFonts w:ascii="Times New Roman" w:hAnsi="Times New Roman" w:cs="Times New Roman"/>
          <w:sz w:val="24"/>
          <w:szCs w:val="24"/>
          <w:lang w:val="sr-Cyrl-BA"/>
        </w:rPr>
        <w:t>.000</w:t>
      </w:r>
      <w:r w:rsidR="00DF7F63">
        <w:rPr>
          <w:rFonts w:ascii="Times New Roman" w:hAnsi="Times New Roman" w:cs="Times New Roman"/>
          <w:sz w:val="24"/>
          <w:szCs w:val="24"/>
          <w:lang w:val="sr-Cyrl-BA"/>
        </w:rPr>
        <w:t>.</w:t>
      </w:r>
      <w:r w:rsidR="00481086" w:rsidRPr="00074B2D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</w:p>
    <w:p w:rsidR="00DF7F63" w:rsidRDefault="00DF7F63" w:rsidP="00074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DF7F63" w:rsidRPr="00DF7F63" w:rsidRDefault="00DF7F63" w:rsidP="00074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sr-Cyrl-BA"/>
        </w:rPr>
      </w:pPr>
      <w:r w:rsidRPr="00DF7F63">
        <w:rPr>
          <w:rFonts w:ascii="Times New Roman" w:hAnsi="Times New Roman" w:cs="Times New Roman"/>
          <w:sz w:val="24"/>
          <w:szCs w:val="24"/>
          <w:u w:val="single"/>
          <w:lang w:val="sr-Cyrl-BA"/>
        </w:rPr>
        <w:t>Примјер бр.5:</w:t>
      </w:r>
    </w:p>
    <w:p w:rsidR="00622D29" w:rsidRDefault="00860FF3" w:rsidP="00074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Трошкови резервисања за процијењене издатке у гарантном року износе 100.000. Према важећим пореским прописима, трошкови резервисања се могу признати у пореске сврхе тек када резервисања буду искоришћена, тј. када се стварно десе издаци због којих су извршена. У наредном обрачунском периоду настали </w:t>
      </w:r>
      <w:r w:rsidR="00622D29">
        <w:rPr>
          <w:rFonts w:ascii="Times New Roman" w:hAnsi="Times New Roman" w:cs="Times New Roman"/>
          <w:sz w:val="24"/>
          <w:szCs w:val="24"/>
          <w:lang w:val="sr-Cyrl-BA"/>
        </w:rPr>
        <w:t xml:space="preserve">су 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трошкови по основу отклањања недостатака за </w:t>
      </w:r>
      <w:r w:rsidR="00622D29">
        <w:rPr>
          <w:rFonts w:ascii="Times New Roman" w:hAnsi="Times New Roman" w:cs="Times New Roman"/>
          <w:sz w:val="24"/>
          <w:szCs w:val="24"/>
          <w:lang w:val="sr-Cyrl-BA"/>
        </w:rPr>
        <w:t>продате производе у гарантном року у износу од 110.000. Предузеће трошкове резервисања није укључило у обрачун основице за порез на добит, а цјелокупан износ обрачунатог пореза третиран је текућом пореском обавезом и евидентиран на терет пореских расхода периода.</w:t>
      </w:r>
    </w:p>
    <w:p w:rsidR="00622D29" w:rsidRDefault="00622D29" w:rsidP="00074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622D29" w:rsidRPr="00622D29" w:rsidRDefault="00622D29" w:rsidP="00074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sr-Cyrl-BA"/>
        </w:rPr>
      </w:pPr>
      <w:r w:rsidRPr="00622D29">
        <w:rPr>
          <w:rFonts w:ascii="Times New Roman" w:hAnsi="Times New Roman" w:cs="Times New Roman"/>
          <w:sz w:val="24"/>
          <w:szCs w:val="24"/>
          <w:u w:val="single"/>
          <w:lang w:val="sr-Cyrl-BA"/>
        </w:rPr>
        <w:t>Примјер бр.6:</w:t>
      </w:r>
    </w:p>
    <w:p w:rsidR="00622D29" w:rsidRDefault="00622D29" w:rsidP="00074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Амортизација опреме за рачуноводствене сврхе врши се линеарном методом у процијењеном корисном вијеку опреме. Просјечна стопа отписаности опреме износи 10%. За пореске сврхе је прописан тзв. групни обрачун амортизације (амортизација групе средстава коју у случају конкретног предузећа чини сва опрема) и примјена метода опадајућег салда, уз стопу од 20%. Предузеће располаже са транспортном и трговачком опремом чија је укупна набавна вриједност 500.000 и примјењује МРС 12 и модел одложених пореза за потребе рачуноводственог обухвата пореза на добит.</w:t>
      </w:r>
    </w:p>
    <w:p w:rsidR="004618E1" w:rsidRDefault="004618E1" w:rsidP="00074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618E1" w:rsidRPr="004618E1" w:rsidRDefault="004618E1" w:rsidP="004618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4618E1">
        <w:rPr>
          <w:rFonts w:ascii="Times New Roman" w:hAnsi="Times New Roman" w:cs="Times New Roman"/>
          <w:b/>
          <w:sz w:val="28"/>
          <w:szCs w:val="28"/>
          <w:lang w:val="sr-Cyrl-BA"/>
        </w:rPr>
        <w:t>..... / ..... / ..... / ..... / ..... / ..... / .....</w:t>
      </w:r>
    </w:p>
    <w:p w:rsidR="00622D29" w:rsidRDefault="00622D29" w:rsidP="00074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622D29" w:rsidRDefault="00C318DF" w:rsidP="00074B2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sr-Cyrl-BA"/>
        </w:rPr>
      </w:pPr>
      <w:r w:rsidRPr="00C318DF">
        <w:rPr>
          <w:rFonts w:ascii="Times New Roman" w:hAnsi="Times New Roman" w:cs="Times New Roman"/>
          <w:i/>
          <w:sz w:val="24"/>
          <w:szCs w:val="24"/>
          <w:lang w:val="sr-Cyrl-BA"/>
        </w:rPr>
        <w:t>У односу на билансне позиције поменуте у наставку, потребно је</w:t>
      </w:r>
      <w:r w:rsidR="00FD1033">
        <w:rPr>
          <w:rFonts w:ascii="Times New Roman" w:hAnsi="Times New Roman" w:cs="Times New Roman"/>
          <w:i/>
          <w:sz w:val="24"/>
          <w:szCs w:val="24"/>
          <w:lang w:val="sr-Cyrl-BA"/>
        </w:rPr>
        <w:t xml:space="preserve"> навести могуће рачуноводствене политике за њихово признавање и вредновање, у складу са МРС/МСФ</w:t>
      </w:r>
      <w:r w:rsidR="000D452B">
        <w:rPr>
          <w:rFonts w:ascii="Times New Roman" w:hAnsi="Times New Roman" w:cs="Times New Roman"/>
          <w:i/>
          <w:sz w:val="24"/>
          <w:szCs w:val="24"/>
          <w:lang w:val="sr-Cyrl-BA"/>
        </w:rPr>
        <w:t>И</w:t>
      </w:r>
      <w:r w:rsidR="00FD1033">
        <w:rPr>
          <w:rFonts w:ascii="Times New Roman" w:hAnsi="Times New Roman" w:cs="Times New Roman"/>
          <w:i/>
          <w:sz w:val="24"/>
          <w:szCs w:val="24"/>
          <w:lang w:val="sr-Cyrl-BA"/>
        </w:rPr>
        <w:t>/МСФИ за МСЕ</w:t>
      </w:r>
      <w:r w:rsidR="000D452B">
        <w:rPr>
          <w:rFonts w:ascii="Times New Roman" w:hAnsi="Times New Roman" w:cs="Times New Roman"/>
          <w:i/>
          <w:sz w:val="24"/>
          <w:szCs w:val="24"/>
          <w:lang w:val="sr-Cyrl-BA"/>
        </w:rPr>
        <w:t>, те коментарисати могуће начине за манипулисање са тим билансним позицијама</w:t>
      </w:r>
      <w:r w:rsidR="0022391C">
        <w:rPr>
          <w:rFonts w:ascii="Times New Roman" w:hAnsi="Times New Roman" w:cs="Times New Roman"/>
          <w:i/>
          <w:sz w:val="24"/>
          <w:szCs w:val="24"/>
          <w:lang w:val="sr-Cyrl-BA"/>
        </w:rPr>
        <w:t xml:space="preserve"> и описати</w:t>
      </w:r>
      <w:r w:rsidR="000D452B">
        <w:rPr>
          <w:rFonts w:ascii="Times New Roman" w:hAnsi="Times New Roman" w:cs="Times New Roman"/>
          <w:i/>
          <w:sz w:val="24"/>
          <w:szCs w:val="24"/>
          <w:lang w:val="sr-Cyrl-BA"/>
        </w:rPr>
        <w:t xml:space="preserve"> утицај мјера које би управа</w:t>
      </w:r>
      <w:r w:rsidR="0022391C">
        <w:rPr>
          <w:rFonts w:ascii="Times New Roman" w:hAnsi="Times New Roman" w:cs="Times New Roman"/>
          <w:i/>
          <w:sz w:val="24"/>
          <w:szCs w:val="24"/>
          <w:lang w:val="sr-Cyrl-BA"/>
        </w:rPr>
        <w:t xml:space="preserve"> могла предузети у том смислу:</w:t>
      </w:r>
    </w:p>
    <w:p w:rsidR="0022391C" w:rsidRDefault="0022391C" w:rsidP="00074B2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sr-Cyrl-BA"/>
        </w:rPr>
      </w:pPr>
    </w:p>
    <w:p w:rsidR="0022391C" w:rsidRDefault="002C6A04" w:rsidP="0022391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Опрема</w:t>
      </w:r>
    </w:p>
    <w:p w:rsidR="002C6A04" w:rsidRDefault="002C6A04" w:rsidP="0022391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Залихе туђих учинака</w:t>
      </w:r>
    </w:p>
    <w:p w:rsidR="002C6A04" w:rsidRDefault="002C6A04" w:rsidP="0022391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Залихе властитих учинака</w:t>
      </w:r>
    </w:p>
    <w:p w:rsidR="002C6A04" w:rsidRDefault="002C6A04" w:rsidP="0022391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Потраживања од купаца</w:t>
      </w:r>
    </w:p>
    <w:p w:rsidR="002C6A04" w:rsidRDefault="002C6A04" w:rsidP="0022391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Резервисања</w:t>
      </w:r>
    </w:p>
    <w:p w:rsidR="002C6A04" w:rsidRDefault="002C6A04" w:rsidP="0022391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Приходи од активирања учинака</w:t>
      </w:r>
    </w:p>
    <w:p w:rsidR="002C6A04" w:rsidRDefault="002C6A04" w:rsidP="0022391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Расходи по основу усклађивања вриједности имовине</w:t>
      </w:r>
    </w:p>
    <w:p w:rsidR="002C6A04" w:rsidRDefault="002C6A04" w:rsidP="0022391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Приходи од усклађивања вриједности имовине</w:t>
      </w:r>
    </w:p>
    <w:p w:rsidR="002C6A04" w:rsidRDefault="002C6A04" w:rsidP="0022391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Промјена (повећање/смањење) вриједности залиха учинака</w:t>
      </w:r>
    </w:p>
    <w:p w:rsidR="002C6A04" w:rsidRPr="0022391C" w:rsidRDefault="002C6A04" w:rsidP="0022391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Одложена пореска средства и одложене пореске обавезе</w:t>
      </w:r>
    </w:p>
    <w:p w:rsidR="00DF7F63" w:rsidRPr="00622D29" w:rsidRDefault="00DF7F63" w:rsidP="00622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sectPr w:rsidR="00DF7F63" w:rsidRPr="00622D29" w:rsidSect="00E945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4939"/>
    <w:multiLevelType w:val="hybridMultilevel"/>
    <w:tmpl w:val="92A2E8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093A01"/>
    <w:multiLevelType w:val="hybridMultilevel"/>
    <w:tmpl w:val="FB56D8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99C2395"/>
    <w:multiLevelType w:val="hybridMultilevel"/>
    <w:tmpl w:val="878EB8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7965812"/>
    <w:multiLevelType w:val="hybridMultilevel"/>
    <w:tmpl w:val="FDE6E8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79209F5"/>
    <w:multiLevelType w:val="hybridMultilevel"/>
    <w:tmpl w:val="665C32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D532FED"/>
    <w:multiLevelType w:val="hybridMultilevel"/>
    <w:tmpl w:val="AEFA51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F4F477F"/>
    <w:multiLevelType w:val="hybridMultilevel"/>
    <w:tmpl w:val="4DDC46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A4F78"/>
    <w:rsid w:val="000738A9"/>
    <w:rsid w:val="00074B2D"/>
    <w:rsid w:val="000A3AE4"/>
    <w:rsid w:val="000D452B"/>
    <w:rsid w:val="0022391C"/>
    <w:rsid w:val="002C6A04"/>
    <w:rsid w:val="004029A3"/>
    <w:rsid w:val="004618E1"/>
    <w:rsid w:val="00481086"/>
    <w:rsid w:val="00592DED"/>
    <w:rsid w:val="00622D29"/>
    <w:rsid w:val="006F5D7A"/>
    <w:rsid w:val="00764A3C"/>
    <w:rsid w:val="007E6E1C"/>
    <w:rsid w:val="00860FF3"/>
    <w:rsid w:val="008A4F78"/>
    <w:rsid w:val="008B2DA9"/>
    <w:rsid w:val="008F75D4"/>
    <w:rsid w:val="00A30394"/>
    <w:rsid w:val="00AA670F"/>
    <w:rsid w:val="00AC206E"/>
    <w:rsid w:val="00BC29EB"/>
    <w:rsid w:val="00C30BB4"/>
    <w:rsid w:val="00C318DF"/>
    <w:rsid w:val="00CF5C97"/>
    <w:rsid w:val="00D17676"/>
    <w:rsid w:val="00DF548E"/>
    <w:rsid w:val="00DF7F63"/>
    <w:rsid w:val="00E57FD3"/>
    <w:rsid w:val="00E629B9"/>
    <w:rsid w:val="00E945F9"/>
    <w:rsid w:val="00EA099C"/>
    <w:rsid w:val="00F27F3B"/>
    <w:rsid w:val="00F6216D"/>
    <w:rsid w:val="00FB22BA"/>
    <w:rsid w:val="00FD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5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22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22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1184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Pavilion</dc:creator>
  <cp:lastModifiedBy>Pavilion</cp:lastModifiedBy>
  <cp:revision>12</cp:revision>
  <dcterms:created xsi:type="dcterms:W3CDTF">2017-11-26T18:15:00Z</dcterms:created>
  <dcterms:modified xsi:type="dcterms:W3CDTF">2017-11-27T19:23:00Z</dcterms:modified>
</cp:coreProperties>
</file>