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D64A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D64A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D64A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D64A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D64A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ED64AD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2020/2021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ED64AD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Управљање ризицима</w:t>
            </w:r>
          </w:p>
        </w:tc>
        <w:tc>
          <w:tcPr>
            <w:tcW w:w="1440" w:type="dxa"/>
            <w:vAlign w:val="center"/>
          </w:tcPr>
          <w:p w:rsidR="008B1B16" w:rsidRDefault="00ED64AD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2И14ЈУРИ</w:t>
            </w:r>
          </w:p>
        </w:tc>
        <w:tc>
          <w:tcPr>
            <w:tcW w:w="2589" w:type="dxa"/>
            <w:vAlign w:val="center"/>
          </w:tcPr>
          <w:p w:rsidR="00E31592" w:rsidRDefault="00ED64AD" w:rsidP="00ED64AD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Финансије и ревизија јавног сектора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D64AD" w:rsidRDefault="00ED64AD" w:rsidP="00ED64AD">
            <w:pPr>
              <w:jc w:val="center"/>
              <w:rPr>
                <w:color w:val="FF0000"/>
                <w:lang w:val="sr-Cyrl-BA"/>
              </w:rPr>
            </w:pPr>
            <w:r w:rsidRPr="00ED64AD">
              <w:rPr>
                <w:lang w:val="sr-Cyrl-BA"/>
              </w:rPr>
              <w:t>9. или 10.</w:t>
            </w:r>
          </w:p>
        </w:tc>
        <w:tc>
          <w:tcPr>
            <w:tcW w:w="1152" w:type="dxa"/>
            <w:vAlign w:val="center"/>
          </w:tcPr>
          <w:p w:rsidR="008B1B16" w:rsidRPr="00EC04F7" w:rsidRDefault="00A12A74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  <w:bookmarkStart w:id="0" w:name="_GoBack"/>
            <w:bookmarkEnd w:id="0"/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3150"/>
        <w:gridCol w:w="1080"/>
        <w:gridCol w:w="1260"/>
        <w:gridCol w:w="990"/>
        <w:gridCol w:w="1440"/>
        <w:gridCol w:w="900"/>
        <w:gridCol w:w="2860"/>
      </w:tblGrid>
      <w:tr w:rsidR="0083324A" w:rsidRPr="00BA562A" w:rsidTr="00BC0945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D64A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8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BC0945">
        <w:trPr>
          <w:jc w:val="center"/>
        </w:trPr>
        <w:tc>
          <w:tcPr>
            <w:tcW w:w="107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3150" w:type="dxa"/>
            <w:vAlign w:val="center"/>
          </w:tcPr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Природа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третман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</w:p>
          <w:p w:rsidR="00ED64AD" w:rsidRPr="00ED64AD" w:rsidRDefault="00ED64AD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Изложеност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Функције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финансијског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(</w:t>
            </w:r>
            <w:r>
              <w:rPr>
                <w:rFonts w:cs="Times New Roman"/>
                <w:szCs w:val="24"/>
                <w:lang w:val="sr-Latn-BA"/>
              </w:rPr>
              <w:t>развој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третман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Pr="00ED64AD">
              <w:rPr>
                <w:rFonts w:cs="Times New Roman"/>
                <w:szCs w:val="24"/>
                <w:lang w:val="sr-Latn-BA"/>
              </w:rPr>
              <w:t>)</w:t>
            </w:r>
          </w:p>
          <w:p w:rsidR="00ED64AD" w:rsidRPr="00ED64AD" w:rsidRDefault="00294A62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Стратегијско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управљање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савремен</w:t>
            </w:r>
            <w:r>
              <w:rPr>
                <w:rFonts w:cs="Times New Roman"/>
                <w:szCs w:val="24"/>
                <w:lang w:val="sr-Cyrl-BA"/>
              </w:rPr>
              <w:t>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приступ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ризицима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(</w:t>
            </w:r>
            <w:r w:rsidR="00ED64AD">
              <w:rPr>
                <w:rFonts w:cs="Times New Roman"/>
                <w:szCs w:val="24"/>
                <w:lang w:val="sr-Latn-BA"/>
              </w:rPr>
              <w:t>основни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концепти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>)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Стратегијски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проблем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глобалног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стратегијског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одабира</w:t>
            </w:r>
          </w:p>
          <w:p w:rsidR="00294A62" w:rsidRDefault="00294A62" w:rsidP="00BC0945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 xml:space="preserve">Концептуални оквир за анализу неизвјесности </w:t>
            </w:r>
            <w:r w:rsidR="00BC0945">
              <w:rPr>
                <w:rFonts w:cs="Times New Roman"/>
                <w:szCs w:val="24"/>
                <w:lang w:val="sr-Cyrl-BA"/>
              </w:rPr>
              <w:lastRenderedPageBreak/>
              <w:t>(о</w:t>
            </w:r>
            <w:r>
              <w:rPr>
                <w:rFonts w:cs="Times New Roman"/>
                <w:szCs w:val="24"/>
                <w:lang w:val="sr-Cyrl-BA"/>
              </w:rPr>
              <w:t>сновни концепти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="00BC0945">
              <w:rPr>
                <w:rFonts w:cs="Times New Roman"/>
                <w:szCs w:val="24"/>
                <w:lang w:val="sr-Cyrl-BA"/>
              </w:rPr>
              <w:t xml:space="preserve"> и организациони предуслови)</w:t>
            </w:r>
          </w:p>
          <w:p w:rsidR="00BC0945" w:rsidRDefault="00BC0945" w:rsidP="00BC0945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Методе и технике управљања ризицима</w:t>
            </w:r>
          </w:p>
          <w:p w:rsidR="00294A62" w:rsidRDefault="00294A62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Прилагођавање условима неизвјесности у окружењу</w:t>
            </w:r>
          </w:p>
          <w:p w:rsidR="00294A62" w:rsidRPr="00ED64AD" w:rsidRDefault="00294A62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Процес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294A62" w:rsidRDefault="00294A62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Идентификација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изложености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Анализа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процјена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ризика</w:t>
            </w:r>
          </w:p>
          <w:p w:rsidR="00BC0945" w:rsidRPr="00BC0945" w:rsidRDefault="00BC0945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Ревизија и мониторинг управљања ризицима</w:t>
            </w:r>
          </w:p>
          <w:p w:rsidR="00ED64AD" w:rsidRPr="00ED64AD" w:rsidRDefault="00BC0945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Cyrl-BA"/>
              </w:rPr>
              <w:t>Примјена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информационих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технологија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управљању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Одрживост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АЛМ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концепта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Корпоративно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Значај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професионалног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менаџмента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Утицај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окружења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стилова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</w:p>
          <w:p w:rsidR="006045C9" w:rsidRPr="00294A62" w:rsidRDefault="00ED64AD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кризама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, </w:t>
            </w:r>
            <w:r>
              <w:rPr>
                <w:rFonts w:cs="Times New Roman"/>
                <w:szCs w:val="24"/>
                <w:lang w:val="sr-Latn-BA"/>
              </w:rPr>
              <w:t>ризиком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догађаја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кључни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параметри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успјеха</w:t>
            </w:r>
          </w:p>
        </w:tc>
        <w:tc>
          <w:tcPr>
            <w:tcW w:w="1080" w:type="dxa"/>
            <w:vAlign w:val="center"/>
          </w:tcPr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  <w:r w:rsidR="00684893" w:rsidRPr="00BA562A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E6390" w:rsidRPr="00BA562A" w:rsidRDefault="00ED64AD" w:rsidP="00BC0945">
            <w:pPr>
              <w:ind w:right="90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18.03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>
              <w:rPr>
                <w:szCs w:val="24"/>
                <w:lang w:val="sr-Cyrl-BA"/>
              </w:rPr>
              <w:t>21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BB60D3" w:rsidRPr="00BA562A" w:rsidRDefault="00ED64AD" w:rsidP="00A12A74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19.03.2021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DA7A0F" w:rsidRPr="00BA562A" w:rsidRDefault="00ED64AD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20.03.2021</w:t>
            </w:r>
            <w:r w:rsidR="00DA7A0F"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BE6390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83324A" w:rsidRPr="00BA562A">
              <w:rPr>
                <w:szCs w:val="24"/>
                <w:lang w:val="sr-Cyrl-BA"/>
              </w:rPr>
              <w:t>-</w:t>
            </w:r>
            <w:r w:rsidRPr="00BA562A">
              <w:rPr>
                <w:szCs w:val="24"/>
                <w:lang w:val="sr-Cyrl-BA"/>
              </w:rPr>
              <w:t>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09-1</w:t>
            </w:r>
            <w:r w:rsidR="00187CE5" w:rsidRPr="00BA562A">
              <w:rPr>
                <w:szCs w:val="24"/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:rsidR="00BE6390" w:rsidRPr="00BA562A" w:rsidRDefault="00ED64AD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6</w:t>
            </w:r>
          </w:p>
        </w:tc>
        <w:tc>
          <w:tcPr>
            <w:tcW w:w="900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2860" w:type="dxa"/>
            <w:vAlign w:val="center"/>
          </w:tcPr>
          <w:p w:rsidR="00BE6390" w:rsidRPr="00ED64AD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ED64AD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BC0945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315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86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E6D54"/>
    <w:multiLevelType w:val="hybridMultilevel"/>
    <w:tmpl w:val="D7D4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E35B2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97C"/>
    <w:rsid w:val="001E2CDA"/>
    <w:rsid w:val="001E5339"/>
    <w:rsid w:val="001F54CD"/>
    <w:rsid w:val="00222C39"/>
    <w:rsid w:val="00274F5F"/>
    <w:rsid w:val="00290BF5"/>
    <w:rsid w:val="00294A62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E0F98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A577C"/>
    <w:rsid w:val="009C26A4"/>
    <w:rsid w:val="009C5364"/>
    <w:rsid w:val="009F0721"/>
    <w:rsid w:val="009F0DC8"/>
    <w:rsid w:val="00A12A74"/>
    <w:rsid w:val="00A1523F"/>
    <w:rsid w:val="00A21D14"/>
    <w:rsid w:val="00A222DE"/>
    <w:rsid w:val="00A36DA5"/>
    <w:rsid w:val="00A41A78"/>
    <w:rsid w:val="00A56021"/>
    <w:rsid w:val="00A63D1D"/>
    <w:rsid w:val="00A90CB1"/>
    <w:rsid w:val="00AC7FE5"/>
    <w:rsid w:val="00AD589E"/>
    <w:rsid w:val="00AE47FD"/>
    <w:rsid w:val="00B502CE"/>
    <w:rsid w:val="00B53AE0"/>
    <w:rsid w:val="00BA562A"/>
    <w:rsid w:val="00BB60D3"/>
    <w:rsid w:val="00BC0945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11EF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D64AD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8</cp:revision>
  <cp:lastPrinted>2018-12-13T10:52:00Z</cp:lastPrinted>
  <dcterms:created xsi:type="dcterms:W3CDTF">2019-02-01T10:25:00Z</dcterms:created>
  <dcterms:modified xsi:type="dcterms:W3CDTF">2021-03-15T09:38:00Z</dcterms:modified>
</cp:coreProperties>
</file>