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5BE3C" w14:textId="721FB37F" w:rsidR="00477061" w:rsidRPr="00B35785" w:rsidRDefault="00477061" w:rsidP="00477061">
      <w:pPr>
        <w:spacing w:after="120"/>
        <w:jc w:val="center"/>
        <w:rPr>
          <w:b/>
          <w:lang w:val="sr-Cyrl-BA"/>
        </w:rPr>
      </w:pPr>
      <w:r w:rsidRPr="00B35785">
        <w:rPr>
          <w:b/>
          <w:lang w:val="sr-Cyrl-BA"/>
        </w:rPr>
        <w:t>СТРАТЕГИЈСКО УПРАВЉАЧКО РАЧУНОВОДСТВО</w:t>
      </w:r>
    </w:p>
    <w:p w14:paraId="132FD386" w14:textId="77777777" w:rsidR="00477061" w:rsidRPr="00B35785" w:rsidRDefault="00477061" w:rsidP="00477061">
      <w:pPr>
        <w:spacing w:after="120"/>
        <w:jc w:val="center"/>
        <w:rPr>
          <w:b/>
          <w:lang w:val="sr-Cyrl-BA"/>
        </w:rPr>
      </w:pPr>
      <w:r w:rsidRPr="00B35785">
        <w:rPr>
          <w:b/>
          <w:lang w:val="sr-Cyrl-BA"/>
        </w:rPr>
        <w:t>ОКВИРНА ИСПИТНА ПИТАЊА</w:t>
      </w:r>
    </w:p>
    <w:p w14:paraId="2CD27959" w14:textId="50DD181A" w:rsidR="00477061" w:rsidRPr="00B35785" w:rsidRDefault="00477061" w:rsidP="00477061">
      <w:pPr>
        <w:spacing w:after="120"/>
        <w:ind w:right="-143"/>
        <w:jc w:val="center"/>
        <w:rPr>
          <w:lang w:val="sr-Cyrl-BA"/>
        </w:rPr>
      </w:pPr>
      <w:r w:rsidRPr="00B35785">
        <w:rPr>
          <w:lang w:val="sr-Cyrl-BA"/>
        </w:rPr>
        <w:t>(Напомена: прије изласка на испит студенти су обавезни да ураде</w:t>
      </w:r>
      <w:r w:rsidR="00595898" w:rsidRPr="00B35785">
        <w:rPr>
          <w:lang w:val="sr-Cyrl-BA"/>
        </w:rPr>
        <w:t xml:space="preserve"> студијско – истраживачки приступни </w:t>
      </w:r>
      <w:r w:rsidRPr="00B35785">
        <w:rPr>
          <w:lang w:val="sr-Cyrl-BA"/>
        </w:rPr>
        <w:t>рад, на тему коју ће претходно одобрити предметни наставник)</w:t>
      </w:r>
    </w:p>
    <w:p w14:paraId="29D128E6" w14:textId="518202E3" w:rsidR="00420C67" w:rsidRPr="00B35785" w:rsidRDefault="00420C67" w:rsidP="00AB3DA4">
      <w:pPr>
        <w:spacing w:after="120"/>
        <w:jc w:val="center"/>
        <w:rPr>
          <w:lang w:val="sr-Cyrl-BA"/>
        </w:rPr>
      </w:pPr>
    </w:p>
    <w:p w14:paraId="7B9FF654" w14:textId="77777777" w:rsidR="00477061" w:rsidRPr="00B35785" w:rsidRDefault="00477061" w:rsidP="00477061">
      <w:pPr>
        <w:spacing w:after="120"/>
        <w:jc w:val="center"/>
        <w:rPr>
          <w:b/>
          <w:lang w:val="sr-Cyrl-BA"/>
        </w:rPr>
      </w:pPr>
    </w:p>
    <w:p w14:paraId="30329F17" w14:textId="3A69964A" w:rsidR="00477061" w:rsidRPr="00B35785" w:rsidRDefault="00477061" w:rsidP="00477061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концепт стратегијског управљања, хијерархију стратегијских одлука, конкурентност и стратегијско позиционирање предузећа</w:t>
      </w:r>
    </w:p>
    <w:p w14:paraId="6F4509AD" w14:textId="07CD959A" w:rsidR="00477061" w:rsidRPr="00B35785" w:rsidRDefault="00477061" w:rsidP="00477061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традиционални приступ конкурентности и изворе конкурентности савременог предузећа</w:t>
      </w:r>
    </w:p>
    <w:p w14:paraId="74F0F5C1" w14:textId="318AA2B4" w:rsidR="00100544" w:rsidRPr="00B35785" w:rsidRDefault="00100544" w:rsidP="00477061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Стратегијски проблеми у примјени конвенционалног управљачког рачуноводства</w:t>
      </w:r>
    </w:p>
    <w:p w14:paraId="2CBA9CDD" w14:textId="31C6E4F0" w:rsidR="00477061" w:rsidRPr="00B35785" w:rsidRDefault="00477061" w:rsidP="00477061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Навести и објаснити претпоставке рачуноводствене подршке стратегијском управљању, појам и приступе стратегијском управљачком рачуноводству</w:t>
      </w:r>
      <w:r w:rsidR="002243EC" w:rsidRPr="00B35785">
        <w:rPr>
          <w:rFonts w:ascii="Times New Roman" w:hAnsi="Times New Roman" w:cs="Times New Roman"/>
          <w:sz w:val="24"/>
          <w:szCs w:val="24"/>
        </w:rPr>
        <w:t>, те садржинску одређеност стратегијског управљачког рачуноводства</w:t>
      </w:r>
    </w:p>
    <w:p w14:paraId="36499E95" w14:textId="5667FA11" w:rsidR="002E605E" w:rsidRPr="00B35785" w:rsidRDefault="002E605E" w:rsidP="00477061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Навести и образложити критичне факторе успјеха стратегијски оријентисаног система управљачког рачуноводства </w:t>
      </w:r>
    </w:p>
    <w:p w14:paraId="6C5AE08C" w14:textId="35DA5957" w:rsidR="002243EC" w:rsidRPr="00B35785" w:rsidRDefault="002243EC" w:rsidP="002243EC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концепт управљања укупним квалитетом, врсте трошкова квалитета производа и услуга, те начин мјерења трошкова и ефеката побољшања квалитета</w:t>
      </w:r>
    </w:p>
    <w:p w14:paraId="04D6E2AF" w14:textId="1B18F650" w:rsidR="002243EC" w:rsidRPr="00B35785" w:rsidRDefault="002243EC" w:rsidP="002243EC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врсте и садржај извјештаја о трошковима и ефектима побољшања квалитета, те начин прилагођавања извјештајне основе потребама рачуноводствене подршке управљању квалитетом</w:t>
      </w:r>
    </w:p>
    <w:p w14:paraId="27AE2DDC" w14:textId="3435BDEB" w:rsidR="002243EC" w:rsidRPr="00B35785" w:rsidRDefault="002243EC" w:rsidP="002243EC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концепт управљања пословним активностима „управо на вријеме“, врсте показатеља утрошка времена обављања пословне активности, те обрачун трошкова и прихода на бази животног циклуса производа или услуге</w:t>
      </w:r>
    </w:p>
    <w:p w14:paraId="0CC39FB0" w14:textId="2668E33B" w:rsidR="002243EC" w:rsidRPr="00B35785" w:rsidRDefault="00741361" w:rsidP="002243EC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традиционални концепт управљања залихама и савремени концепт управљања залихама – концепт управљања залихама „управо на вријеме“</w:t>
      </w:r>
    </w:p>
    <w:p w14:paraId="20E216BE" w14:textId="3F23DC02" w:rsidR="00741361" w:rsidRPr="00B35785" w:rsidRDefault="00741361" w:rsidP="00450512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Навести и објаснити извјештаје о трошковима и ефектима смањења времена циклуса, као и начин прилагођавања извјештајне основе потребама рачуноводствене подршке управљању временом задовољења потреба купаца</w:t>
      </w:r>
    </w:p>
    <w:p w14:paraId="5DBC1CAE" w14:textId="30616CC4" w:rsidR="00741361" w:rsidRPr="00B35785" w:rsidRDefault="00741361" w:rsidP="00450512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концепт „лин“ рачуноводства</w:t>
      </w:r>
    </w:p>
    <w:p w14:paraId="24965CB1" w14:textId="7DE85C11" w:rsidR="00741361" w:rsidRPr="00B35785" w:rsidRDefault="00741361" w:rsidP="00741361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Објаснити значај управљања иновативним процесима, навести и објаснити ризике улагања у иновације, те карактер трошкова и ефеката иновација, </w:t>
      </w:r>
    </w:p>
    <w:p w14:paraId="6DD818F4" w14:textId="419DD799" w:rsidR="00741361" w:rsidRPr="00B35785" w:rsidRDefault="00741361" w:rsidP="00741361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значај функције дизајнирања у процесу иновирања, те извјештаје о иновативним потенцијалима и резултатима иновација</w:t>
      </w:r>
    </w:p>
    <w:p w14:paraId="5F64E484" w14:textId="70BA1431" w:rsidR="00741361" w:rsidRPr="00B35785" w:rsidRDefault="00741361" w:rsidP="00741361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значај и фазе обрачуна циљног трошка у функцији управљања процесом иновирања</w:t>
      </w:r>
    </w:p>
    <w:p w14:paraId="2DA59556" w14:textId="339D26F1" w:rsidR="00741361" w:rsidRPr="00B35785" w:rsidRDefault="00741361" w:rsidP="00741361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улогу рачуноводства у управљању процесима иновирања, као и начин прилагођавања извјештајне основе потребама рачуноводствене подршке управљању процесом иновирања</w:t>
      </w:r>
    </w:p>
    <w:p w14:paraId="2EEBAA1E" w14:textId="2F7EFDC6" w:rsidR="00741361" w:rsidRPr="00B35785" w:rsidRDefault="00100544" w:rsidP="00741361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lastRenderedPageBreak/>
        <w:t xml:space="preserve">Објаснити </w:t>
      </w:r>
      <w:r w:rsidR="00C926B3" w:rsidRPr="00B35785">
        <w:rPr>
          <w:rFonts w:ascii="Times New Roman" w:hAnsi="Times New Roman" w:cs="Times New Roman"/>
          <w:sz w:val="24"/>
          <w:szCs w:val="24"/>
        </w:rPr>
        <w:t xml:space="preserve">концепт стратегијске анализе и управљања трошковима, те разлику традиционалног и савременог приступа смањењу трошкова </w:t>
      </w:r>
    </w:p>
    <w:p w14:paraId="7096E93B" w14:textId="59A8C18F" w:rsidR="002243EC" w:rsidRPr="00B35785" w:rsidRDefault="00C926B3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Објаснити </w:t>
      </w:r>
      <w:r w:rsidR="00100544" w:rsidRPr="00B35785">
        <w:rPr>
          <w:rFonts w:ascii="Times New Roman" w:hAnsi="Times New Roman" w:cs="Times New Roman"/>
          <w:sz w:val="24"/>
          <w:szCs w:val="24"/>
        </w:rPr>
        <w:t>и</w:t>
      </w:r>
      <w:r w:rsidRPr="00B35785">
        <w:rPr>
          <w:rFonts w:ascii="Times New Roman" w:hAnsi="Times New Roman" w:cs="Times New Roman"/>
          <w:sz w:val="24"/>
          <w:szCs w:val="24"/>
        </w:rPr>
        <w:t>нтегрисано управљање трошковима у оквиру интерног ланца стварања вриједности</w:t>
      </w:r>
    </w:p>
    <w:p w14:paraId="53F9B392" w14:textId="3CCFD272" w:rsidR="002243EC" w:rsidRPr="00B35785" w:rsidRDefault="00C926B3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каизен концепт управљања трошковима</w:t>
      </w:r>
    </w:p>
    <w:p w14:paraId="0BC93450" w14:textId="6198EEC8" w:rsidR="00C926B3" w:rsidRPr="00B35785" w:rsidRDefault="00C926B3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Упоредити традиционалне системе обрачуна трошкова и обрачун трошкова на бази активности, те подјелу трошкова активности са становишта доприноса жељеним карактеристикама учинака</w:t>
      </w:r>
    </w:p>
    <w:p w14:paraId="430D6BC9" w14:textId="675DCD7C" w:rsidR="00450512" w:rsidRPr="00B35785" w:rsidRDefault="00EA4CE9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систем обрачуна трошкова на бази времена обављања активности</w:t>
      </w:r>
    </w:p>
    <w:p w14:paraId="5CB487D8" w14:textId="123D6DC4" w:rsidR="00C926B3" w:rsidRPr="00B35785" w:rsidRDefault="00C926B3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обрачун трошкова на бази карактеристика (атрибута) учинака</w:t>
      </w:r>
    </w:p>
    <w:p w14:paraId="3C0516F9" w14:textId="1BCF5926" w:rsidR="00C926B3" w:rsidRPr="00B35785" w:rsidRDefault="00C926B3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Прилагођавање извјештајне основе потребама рачуноводствене подршке управљању трошковима</w:t>
      </w:r>
    </w:p>
    <w:p w14:paraId="7C9BC8F7" w14:textId="4AFF506F" w:rsidR="00C926B3" w:rsidRPr="00B35785" w:rsidRDefault="00C926B3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концепт интегралне рачуноводствена подршка стратегијском позиционирању</w:t>
      </w:r>
    </w:p>
    <w:p w14:paraId="7922E1D8" w14:textId="0F02CC6E" w:rsidR="00100544" w:rsidRPr="00B35785" w:rsidRDefault="00100544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Анализа профитабилности пословних сегмената</w:t>
      </w:r>
    </w:p>
    <w:p w14:paraId="79695C24" w14:textId="1C4EB333" w:rsidR="00100544" w:rsidRPr="00B35785" w:rsidRDefault="00100544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Анализа профитабилности производа и услуга</w:t>
      </w:r>
    </w:p>
    <w:p w14:paraId="2BC19613" w14:textId="731C4665" w:rsidR="00C926B3" w:rsidRPr="00B35785" w:rsidRDefault="00C926B3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Образложити пожељне карактеристике купаца и обрачунске претпоставке израчунавања профитабилности купаца</w:t>
      </w:r>
    </w:p>
    <w:p w14:paraId="67756FFF" w14:textId="4878DB3B" w:rsidR="00C926B3" w:rsidRPr="00B35785" w:rsidRDefault="00C926B3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начин анализе профитабилности купца у текућем периоду</w:t>
      </w:r>
    </w:p>
    <w:p w14:paraId="5F7F3F72" w14:textId="0CE7E2E2" w:rsidR="00C926B3" w:rsidRPr="00B35785" w:rsidRDefault="00C926B3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анализу профитабилности животног циклуса купца</w:t>
      </w:r>
    </w:p>
    <w:p w14:paraId="36F7AFED" w14:textId="6075B24C" w:rsidR="00C926B3" w:rsidRPr="00B35785" w:rsidRDefault="00C926B3" w:rsidP="00C926B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садржај вриједности „капитала“ или „имовине“ у купцима</w:t>
      </w:r>
    </w:p>
    <w:p w14:paraId="63A8F8D3" w14:textId="77777777" w:rsidR="00E21B8A" w:rsidRPr="00B35785" w:rsidRDefault="00E21B8A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Објаснити рачуноводствена анализу ланца снабдијевања (ланца добављача) са становишта избора добављача </w:t>
      </w:r>
    </w:p>
    <w:p w14:paraId="2CDFB5FE" w14:textId="100DDFD0" w:rsidR="00C926B3" w:rsidRPr="00B35785" w:rsidRDefault="00E21B8A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рачуноводствена анализу ланца снабдијевања (ланца добављача) са становишта смањења трошкова задовољења потреба купаца</w:t>
      </w:r>
    </w:p>
    <w:p w14:paraId="7F4FF24B" w14:textId="2D6DA9D2" w:rsidR="00E21B8A" w:rsidRPr="00B35785" w:rsidRDefault="00100544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Објаснити </w:t>
      </w:r>
      <w:r w:rsidR="00E21B8A" w:rsidRPr="00B35785">
        <w:rPr>
          <w:rFonts w:ascii="Times New Roman" w:hAnsi="Times New Roman" w:cs="Times New Roman"/>
          <w:sz w:val="24"/>
          <w:szCs w:val="24"/>
        </w:rPr>
        <w:t>појам и значај анализе конкуренције, те могућности обезбјеђивања релевантних рачуноводствених података о конкуренцији</w:t>
      </w:r>
    </w:p>
    <w:p w14:paraId="5B7939FE" w14:textId="19F42000" w:rsidR="00E21B8A" w:rsidRPr="00B35785" w:rsidRDefault="00E21B8A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Објаснити рачуноводствени допринос анализи остварења конкуренције на основу јавно доступних финансијских информација </w:t>
      </w:r>
    </w:p>
    <w:p w14:paraId="4EC073CD" w14:textId="5D16D977" w:rsidR="00E21B8A" w:rsidRPr="00B35785" w:rsidRDefault="00E21B8A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Објаснити рачуноводствени допринос анализи остварења конкуренције на основу информација које нису јавно доступне </w:t>
      </w:r>
    </w:p>
    <w:p w14:paraId="457C5B1E" w14:textId="6015823F" w:rsidR="00E21B8A" w:rsidRPr="00B35785" w:rsidRDefault="00E21B8A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однос управљачке и буџетске контроле, те стратегијски значај буџетске контроле</w:t>
      </w:r>
    </w:p>
    <w:p w14:paraId="4BA4A281" w14:textId="0E946E25" w:rsidR="00E21B8A" w:rsidRPr="00B35785" w:rsidRDefault="00134D2F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концепт управљања остварењима у пословању, те разлике у карактеристикама традиционалних и савремених остварења у по</w:t>
      </w:r>
      <w:r w:rsidR="00100544" w:rsidRPr="00B35785">
        <w:rPr>
          <w:rFonts w:ascii="Times New Roman" w:hAnsi="Times New Roman" w:cs="Times New Roman"/>
          <w:sz w:val="24"/>
          <w:szCs w:val="24"/>
        </w:rPr>
        <w:t>с</w:t>
      </w:r>
      <w:r w:rsidRPr="00B35785">
        <w:rPr>
          <w:rFonts w:ascii="Times New Roman" w:hAnsi="Times New Roman" w:cs="Times New Roman"/>
          <w:sz w:val="24"/>
          <w:szCs w:val="24"/>
        </w:rPr>
        <w:t>ловању</w:t>
      </w:r>
    </w:p>
    <w:p w14:paraId="5F7CDCFD" w14:textId="4106DE8F" w:rsidR="00134D2F" w:rsidRPr="00B35785" w:rsidRDefault="00100544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Објаснити </w:t>
      </w:r>
      <w:r w:rsidR="00134D2F" w:rsidRPr="00B35785">
        <w:rPr>
          <w:rFonts w:ascii="Times New Roman" w:hAnsi="Times New Roman" w:cs="Times New Roman"/>
          <w:sz w:val="24"/>
          <w:szCs w:val="24"/>
        </w:rPr>
        <w:t>значај употребе система уравнотежених показатеља остварења као интегралног система за мјерење резултата пословања</w:t>
      </w:r>
    </w:p>
    <w:p w14:paraId="4513B24E" w14:textId="4F39B2A4" w:rsidR="00134D2F" w:rsidRPr="00B35785" w:rsidRDefault="00100544" w:rsidP="00134D2F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Објаснити </w:t>
      </w:r>
      <w:r w:rsidR="00134D2F" w:rsidRPr="00B35785">
        <w:rPr>
          <w:rFonts w:ascii="Times New Roman" w:hAnsi="Times New Roman" w:cs="Times New Roman"/>
          <w:sz w:val="24"/>
          <w:szCs w:val="24"/>
        </w:rPr>
        <w:t>значај употребе система уравнотежених показатеља остварења као интегралног система стратегијског управљања</w:t>
      </w:r>
    </w:p>
    <w:p w14:paraId="0BB84D7F" w14:textId="195C2B4D" w:rsidR="00134D2F" w:rsidRPr="00B35785" w:rsidRDefault="00134D2F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lastRenderedPageBreak/>
        <w:t>Навести и образложити различите врсте интелектуалног капитала, те рачуноводствене посљедице растућег значаја интелектуалног капитала</w:t>
      </w:r>
    </w:p>
    <w:p w14:paraId="7FF5F5B2" w14:textId="57E8031B" w:rsidR="00134D2F" w:rsidRPr="00B35785" w:rsidRDefault="00134D2F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мотивисање људских ресурса различитим врстама компензација, те Стратегијски допринос управљачког рачуноводства успјешности политике мотивације</w:t>
      </w:r>
    </w:p>
    <w:p w14:paraId="7ACC0317" w14:textId="5A2B36E2" w:rsidR="00134D2F" w:rsidRPr="00B35785" w:rsidRDefault="00134D2F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Навести и </w:t>
      </w:r>
      <w:r w:rsidR="00100544" w:rsidRPr="00B35785">
        <w:rPr>
          <w:rFonts w:ascii="Times New Roman" w:hAnsi="Times New Roman" w:cs="Times New Roman"/>
          <w:sz w:val="24"/>
          <w:szCs w:val="24"/>
        </w:rPr>
        <w:t xml:space="preserve">објаснити </w:t>
      </w:r>
      <w:r w:rsidRPr="00B35785">
        <w:rPr>
          <w:rFonts w:ascii="Times New Roman" w:hAnsi="Times New Roman" w:cs="Times New Roman"/>
          <w:sz w:val="24"/>
          <w:szCs w:val="24"/>
        </w:rPr>
        <w:t>уобичајено коришћена мјерила доприноса људских ресурса резултатима пословања и њихову повезаност са врстама компензација</w:t>
      </w:r>
    </w:p>
    <w:p w14:paraId="52F3C2B5" w14:textId="69A10734" w:rsidR="00134D2F" w:rsidRPr="00B35785" w:rsidRDefault="00134D2F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Навести и </w:t>
      </w:r>
      <w:r w:rsidR="00100544" w:rsidRPr="00B35785">
        <w:rPr>
          <w:rFonts w:ascii="Times New Roman" w:hAnsi="Times New Roman" w:cs="Times New Roman"/>
          <w:sz w:val="24"/>
          <w:szCs w:val="24"/>
        </w:rPr>
        <w:t xml:space="preserve">објаснити </w:t>
      </w:r>
      <w:r w:rsidRPr="00B35785">
        <w:rPr>
          <w:rFonts w:ascii="Times New Roman" w:hAnsi="Times New Roman" w:cs="Times New Roman"/>
          <w:sz w:val="24"/>
          <w:szCs w:val="24"/>
        </w:rPr>
        <w:t>активности предузећа на очувању и заштити животне средине као фактор конкурентности</w:t>
      </w:r>
    </w:p>
    <w:p w14:paraId="41022C7B" w14:textId="10BBBB04" w:rsidR="00134D2F" w:rsidRPr="00B35785" w:rsidRDefault="00100544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Објаснити </w:t>
      </w:r>
      <w:r w:rsidR="00134D2F" w:rsidRPr="00B35785">
        <w:rPr>
          <w:rFonts w:ascii="Times New Roman" w:hAnsi="Times New Roman" w:cs="Times New Roman"/>
          <w:sz w:val="24"/>
          <w:szCs w:val="24"/>
        </w:rPr>
        <w:t>претпоставке ефикасног рачуноводственог извјештавања о утицају пословања на животну средину – врсте и начин идентификовања трошкова заштите животне средине</w:t>
      </w:r>
    </w:p>
    <w:p w14:paraId="26239ADF" w14:textId="2A251714" w:rsidR="00134D2F" w:rsidRPr="00B35785" w:rsidRDefault="00772FB2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>Објаснити значај и начин идентификовања и рачуноводственог праћења материјалних токова пословног процеса</w:t>
      </w:r>
    </w:p>
    <w:p w14:paraId="6BF31EE6" w14:textId="2C628CDF" w:rsidR="00772FB2" w:rsidRPr="00B35785" w:rsidRDefault="00100544" w:rsidP="00E21B8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5785">
        <w:rPr>
          <w:rFonts w:ascii="Times New Roman" w:hAnsi="Times New Roman" w:cs="Times New Roman"/>
          <w:sz w:val="24"/>
          <w:szCs w:val="24"/>
        </w:rPr>
        <w:t xml:space="preserve">Објаснити </w:t>
      </w:r>
      <w:r w:rsidR="00772FB2" w:rsidRPr="00B35785">
        <w:rPr>
          <w:rFonts w:ascii="Times New Roman" w:hAnsi="Times New Roman" w:cs="Times New Roman"/>
          <w:sz w:val="24"/>
          <w:szCs w:val="24"/>
        </w:rPr>
        <w:t>концепт интерног рачуноводственог извјештавања о ефектима утицаја предузећа на животну средину</w:t>
      </w:r>
    </w:p>
    <w:p w14:paraId="109F83B2" w14:textId="3432A4CC" w:rsidR="00C926B3" w:rsidRPr="00100544" w:rsidRDefault="00C926B3" w:rsidP="00C926B3">
      <w:pPr>
        <w:spacing w:after="120"/>
        <w:jc w:val="both"/>
        <w:rPr>
          <w:rFonts w:eastAsiaTheme="minorHAnsi"/>
          <w:lang w:val="sr-Cyrl-BA"/>
        </w:rPr>
      </w:pPr>
    </w:p>
    <w:sectPr w:rsidR="00C926B3" w:rsidRPr="00100544" w:rsidSect="00477061">
      <w:footerReference w:type="default" r:id="rId7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5A87F" w14:textId="77777777" w:rsidR="001644B2" w:rsidRDefault="001644B2" w:rsidP="00772FB2">
      <w:r>
        <w:separator/>
      </w:r>
    </w:p>
  </w:endnote>
  <w:endnote w:type="continuationSeparator" w:id="0">
    <w:p w14:paraId="05432EBC" w14:textId="77777777" w:rsidR="001644B2" w:rsidRDefault="001644B2" w:rsidP="0077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76314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0765D9" w14:textId="4D93FD98" w:rsidR="00772FB2" w:rsidRDefault="00772F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DB965F" w14:textId="77777777" w:rsidR="00772FB2" w:rsidRDefault="00772F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B44A1" w14:textId="77777777" w:rsidR="001644B2" w:rsidRDefault="001644B2" w:rsidP="00772FB2">
      <w:r>
        <w:separator/>
      </w:r>
    </w:p>
  </w:footnote>
  <w:footnote w:type="continuationSeparator" w:id="0">
    <w:p w14:paraId="3BA8450B" w14:textId="77777777" w:rsidR="001644B2" w:rsidRDefault="001644B2" w:rsidP="0077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D309D"/>
    <w:multiLevelType w:val="hybridMultilevel"/>
    <w:tmpl w:val="794CE5A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94"/>
    <w:rsid w:val="00100544"/>
    <w:rsid w:val="00134D2F"/>
    <w:rsid w:val="0013797C"/>
    <w:rsid w:val="001644B2"/>
    <w:rsid w:val="001A1794"/>
    <w:rsid w:val="002053C9"/>
    <w:rsid w:val="002243EC"/>
    <w:rsid w:val="002E605E"/>
    <w:rsid w:val="00335BA2"/>
    <w:rsid w:val="00420C67"/>
    <w:rsid w:val="00450512"/>
    <w:rsid w:val="00477061"/>
    <w:rsid w:val="00486F52"/>
    <w:rsid w:val="00595898"/>
    <w:rsid w:val="006D782F"/>
    <w:rsid w:val="00741361"/>
    <w:rsid w:val="00772FB2"/>
    <w:rsid w:val="00AB3DA4"/>
    <w:rsid w:val="00AF7373"/>
    <w:rsid w:val="00B35785"/>
    <w:rsid w:val="00B86C9F"/>
    <w:rsid w:val="00C926B3"/>
    <w:rsid w:val="00E21B8A"/>
    <w:rsid w:val="00EA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D788"/>
  <w15:chartTrackingRefBased/>
  <w15:docId w15:val="{64F72DF7-30E5-471C-B344-EFE98C45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0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Cyrl-BA"/>
    </w:rPr>
  </w:style>
  <w:style w:type="table" w:styleId="TableGrid">
    <w:name w:val="Table Grid"/>
    <w:basedOn w:val="TableNormal"/>
    <w:uiPriority w:val="59"/>
    <w:rsid w:val="004770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2F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FB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2F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FB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Gajić</dc:creator>
  <cp:keywords/>
  <dc:description/>
  <cp:lastModifiedBy>Predrag Gajić</cp:lastModifiedBy>
  <cp:revision>9</cp:revision>
  <dcterms:created xsi:type="dcterms:W3CDTF">2024-02-22T21:32:00Z</dcterms:created>
  <dcterms:modified xsi:type="dcterms:W3CDTF">2024-02-25T14:14:00Z</dcterms:modified>
</cp:coreProperties>
</file>