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5C" w:rsidRDefault="00E61E5C" w:rsidP="00F00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b/>
          <w:sz w:val="24"/>
          <w:szCs w:val="24"/>
          <w:lang w:val="sr-Latn-RS"/>
        </w:rPr>
        <w:t>FINANSIJSKI INSTRUMENTI</w:t>
      </w:r>
    </w:p>
    <w:p w:rsidR="0069070C" w:rsidRPr="00E61E5C" w:rsidRDefault="0069070C" w:rsidP="00F00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69070C" w:rsidRDefault="0069070C" w:rsidP="00F00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bookmarkEnd w:id="0"/>
    </w:p>
    <w:p w:rsidR="0069070C" w:rsidRPr="00E61E5C" w:rsidRDefault="0069070C" w:rsidP="00F00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F00AA9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Finansijska imovina po fer vrijednosti </w:t>
      </w:r>
      <w:r w:rsidRPr="00E61E5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kroz dobit ili gubitak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je finansijska imovina koja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je k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lasifi</w:t>
      </w:r>
      <w:r w:rsidR="00E61E5C">
        <w:rPr>
          <w:rFonts w:ascii="Times New Roman" w:hAnsi="Times New Roman" w:cs="Times New Roman"/>
          <w:sz w:val="24"/>
          <w:szCs w:val="24"/>
          <w:lang w:val="sr-Latn-RS"/>
        </w:rPr>
        <w:t>kovana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kao imovina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koja se drži radi trgovanja.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Finansijska imovina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se </w:t>
      </w:r>
      <w:r w:rsidR="00E61E5C">
        <w:rPr>
          <w:rFonts w:ascii="Times New Roman" w:hAnsi="Times New Roman" w:cs="Times New Roman"/>
          <w:sz w:val="24"/>
          <w:szCs w:val="24"/>
          <w:lang w:val="sr-Latn-RS"/>
        </w:rPr>
        <w:t>klasifikuje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kao ona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koja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se drži radi trgovanja ako je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stečena ili nastala prven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stveno radi prodaje ili ponovne </w:t>
      </w:r>
      <w:r w:rsidR="00E61E5C">
        <w:rPr>
          <w:rFonts w:ascii="Times New Roman" w:hAnsi="Times New Roman" w:cs="Times New Roman"/>
          <w:sz w:val="24"/>
          <w:szCs w:val="24"/>
          <w:lang w:val="sr-Latn-RS"/>
        </w:rPr>
        <w:t>kupovine u bližoj budućnosti.</w:t>
      </w:r>
    </w:p>
    <w:p w:rsidR="00E61E5C" w:rsidRPr="00E61E5C" w:rsidRDefault="00E61E5C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b/>
          <w:sz w:val="24"/>
          <w:szCs w:val="24"/>
          <w:lang w:val="sr-Latn-RS"/>
        </w:rPr>
        <w:t>Ulaganja koja se drže do dospijeća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predstavljaju nederivativnu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finansijsku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imovinu s fiksnim ili odredivim plaćanji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ma i fiksnim dospijećem za koju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subjekt ima pozitivnu namjeru i mogućnost da je drži do dospijeća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Subjekt ne smije klasifi</w:t>
      </w:r>
      <w:r w:rsidR="00E61E5C">
        <w:rPr>
          <w:rFonts w:ascii="Times New Roman" w:hAnsi="Times New Roman" w:cs="Times New Roman"/>
          <w:sz w:val="24"/>
          <w:szCs w:val="24"/>
          <w:lang w:val="sr-Latn-RS"/>
        </w:rPr>
        <w:t>kov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ati bilo koju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finansijsku imovinu kao imovinu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koja se drži do dospijeća ako je subjekt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, u tekućoj ili prethodne dvije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finansijske godine, prodao ili reklasific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irao više nego beznačajan iznos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ulaganja koja se drže do d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ospijeća prije njihovog dospjeća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osim prodaje ili reklasifikacija koje:</w:t>
      </w: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(i) su toliko blizu datuma dospi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jeća ili datuma poziva na otkup finansijske imovine 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da promjene tržišne kam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atne stope ne bi imale značajan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utjecaj na fer vrijednost te finansijske imovine;</w:t>
      </w: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(ii) nastaju nakon što subjekt u zna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čajnoj mjeri naplati puni iznos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originalne glavnice kroz programirani raspored plaćanja ili avanse;</w:t>
      </w: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i</w:t>
      </w: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(iii) se mogu pripisati nekom izoliranom događaju koji je van kontro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le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subjekta, koji se ne ponavlja i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koji subjekt nije mogao razumno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predvidjeti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00AA9" w:rsidRPr="00E61E5C" w:rsidRDefault="00F00AA9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b/>
          <w:sz w:val="24"/>
          <w:szCs w:val="24"/>
          <w:lang w:val="sr-Latn-RS"/>
        </w:rPr>
        <w:t>Finansijska imovina raspoloživa za prodaju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je ona nederivatna finansijska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imovina koja se označava kao raspoloži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va za prodaju ili ona koja nije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klasificirana kao (a) zajmovi i potraživanja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, (b) ulaganja koja se drže do 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dospijeća ili (c) finansijskaimovina koja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se vodi po fer vrijednosti kroz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dobit ili gubitak.</w:t>
      </w:r>
    </w:p>
    <w:p w:rsidR="00E61E5C" w:rsidRPr="00E61E5C" w:rsidRDefault="00E61E5C" w:rsidP="00F00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1E5C" w:rsidRPr="00E61E5C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Amortizov</w:t>
      </w:r>
      <w:r w:rsidR="00E61E5C"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ani trošak finansijske imovine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je iz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nos po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kojem se finansijska imovina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mjeri pri početnom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priznavanju, umanjen za iznos otpla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te glavnice, uvećan ili umanjen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za kumulativnu amortizaciju pri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mjenom metode efektivne kamatne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stope za svaku razliku između početnog iznosa 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iznosa po dospijeću, te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umanjen za sva smanjenja (direktno ili k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roz račun ispravka vrijednosti)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zbog umanjenja vrijednosti ili nemogućnosti naplate.</w:t>
      </w:r>
    </w:p>
    <w:p w:rsidR="000D6DDD" w:rsidRDefault="000D6DDD" w:rsidP="000D6D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0D6DDD" w:rsidRPr="00E61E5C" w:rsidRDefault="00E61E5C" w:rsidP="000D6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Metoda efektivne kamate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j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e metoda izračunavanja amortizovanog troška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finansijske imovine 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i raspodjele p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rihoda od kamata ili rashoda od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kamata tokom relevantnog perioda.</w:t>
      </w:r>
    </w:p>
    <w:p w:rsidR="000D6DDD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Efektivna kamatna stopa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je kama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tna stopa koja tačno diskontira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procijenjena buduća novčana plaćanja ili primitke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 kroz očekivani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vijeka trajanja finansijskog instrumenta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 ili, gdje je to moguće, kraćeg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perioda, na neto knjigovodstvenu vrijednost finansijske imovine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Kad izračunava e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fektivnu kamatnu stopu, subjekt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treba procijeniti novčane tokove, uzimaj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ući u obzir sve ugovorne uslove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finansijskog instrumenta (na primjer, plaćanje unaprijed, kupovnu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opciju i slične opcije), ali ne uzima u obzir buduće gubitke od zajma.</w:t>
      </w:r>
    </w:p>
    <w:p w:rsidR="000D6DDD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lastRenderedPageBreak/>
        <w:t>Fer vrijednost je cijena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koja bi se naplatila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 za prodaju imovine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u redovnoj transakcij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i između učesnika na tržištu na datum mjerenja. </w:t>
      </w:r>
    </w:p>
    <w:p w:rsidR="000D6DDD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6DDD" w:rsidRPr="000D6DDD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Priznavanje finansijske imovine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Subjekt je dužan priznati finansijsku imovinu u svom izvještaju o finansijskom položaju kada, i samo kada, subjekt postane jedna od ugovornih strana na koju se primjenjuju ugovorni uslovi instrumenta</w:t>
      </w:r>
    </w:p>
    <w:p w:rsid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Kod početnog priznavanja, subjekt mjeri finansijsku imovinu 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po njenoj fer vrijednosti uvećanoj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, u slučaju finansijske imovine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koja se </w:t>
      </w:r>
      <w:r w:rsidRPr="00F35707">
        <w:rPr>
          <w:rFonts w:ascii="Times New Roman" w:hAnsi="Times New Roman" w:cs="Times New Roman"/>
          <w:b/>
          <w:sz w:val="24"/>
          <w:szCs w:val="24"/>
          <w:lang w:val="sr-Latn-RS"/>
        </w:rPr>
        <w:t>ne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vod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i po fer vrijednosti kroz dobit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ili gubitak, za transakcijske troškove 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>koji se mogu direktno pripisati sti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canju ili izdavanju finansijske imo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>vine.</w:t>
      </w:r>
    </w:p>
    <w:p w:rsidR="000D6DDD" w:rsidRPr="00E61E5C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U svrhu mjerenja finansijske imovine nakon početnog priznavanja, 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finansijska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imovinu 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se klasifikuje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u sljedeće četiri kategorije 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(a) finansijska imovina po fer vrijednosti kroz dobit ili gubitak;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(b) ulaganja koje se drže do dospijeća;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(c) zajmovi i potraživanja; i</w:t>
      </w:r>
    </w:p>
    <w:p w:rsid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(d) finansijska imovina raspoloživa za prodaju</w:t>
      </w:r>
    </w:p>
    <w:p w:rsidR="000D6DDD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6DDD" w:rsidRPr="000D6DDD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Naknadno vrednovanje</w:t>
      </w:r>
    </w:p>
    <w:p w:rsidR="000D6DDD" w:rsidRPr="00E61E5C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Nakon početnog priznavanja, subjekt je duž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an mjeriti finansijsku imovinu, po njenoj fer vrijednosti, bez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umanjenja za iznos transakcijskih troš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kova koji mogu nastati prilikom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prodaje ili drugim otuđenjem, osim za sljedeću finansijsku imovinu:</w:t>
      </w:r>
    </w:p>
    <w:p w:rsidR="00E61E5C" w:rsidRPr="00E61E5C" w:rsidRDefault="000D6DD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(a) zajmove i potraživanja se mjere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po amortiz</w:t>
      </w:r>
      <w:r>
        <w:rPr>
          <w:rFonts w:ascii="Times New Roman" w:hAnsi="Times New Roman" w:cs="Times New Roman"/>
          <w:sz w:val="24"/>
          <w:szCs w:val="24"/>
          <w:lang w:val="sr-Latn-RS"/>
        </w:rPr>
        <w:t>ov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anom trošku, primjenom metode efekti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vne kamatne </w:t>
      </w:r>
      <w:r w:rsidR="00E61E5C" w:rsidRPr="00E61E5C">
        <w:rPr>
          <w:rFonts w:ascii="Times New Roman" w:hAnsi="Times New Roman" w:cs="Times New Roman"/>
          <w:sz w:val="24"/>
          <w:szCs w:val="24"/>
          <w:lang w:val="sr-Latn-RS"/>
        </w:rPr>
        <w:t>stope;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(b) ulag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>anja koja se drže do dospijeća  se mjere po amortizov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anom trošku, primjenom metode</w:t>
      </w:r>
    </w:p>
    <w:p w:rsidR="00E61E5C" w:rsidRPr="00E61E5C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efektivne kamatne stope; i</w:t>
      </w:r>
    </w:p>
    <w:p w:rsidR="00E61E5C" w:rsidRDefault="00E61E5C" w:rsidP="000D6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(c) ulaganja u vlasničke instrumente či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 xml:space="preserve">ja cijena ne kotira na aktivnom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tržištu i čija se fer vrijedn</w:t>
      </w:r>
      <w:r w:rsidR="000D6DDD">
        <w:rPr>
          <w:rFonts w:ascii="Times New Roman" w:hAnsi="Times New Roman" w:cs="Times New Roman"/>
          <w:sz w:val="24"/>
          <w:szCs w:val="24"/>
          <w:lang w:val="sr-Latn-RS"/>
        </w:rPr>
        <w:t>ost ne može pouzdano izmjeriti se mjere po trošku.</w:t>
      </w:r>
    </w:p>
    <w:p w:rsidR="000D6DDD" w:rsidRDefault="000D6DDD" w:rsidP="000D6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24DBF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D6DDD">
        <w:rPr>
          <w:rFonts w:ascii="Times New Roman" w:hAnsi="Times New Roman" w:cs="Times New Roman"/>
          <w:b/>
          <w:sz w:val="24"/>
          <w:szCs w:val="24"/>
          <w:lang w:val="sr-Latn-RS"/>
        </w:rPr>
        <w:t>Dobitak ili gubitak koji proizlazi iz promjene fer vrijednosti finansijske imovine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priznaje se na sljedeći način: </w:t>
      </w:r>
    </w:p>
    <w:p w:rsidR="00D24DBF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(a) Dobitak ili gubitak od finansijske imovine </w:t>
      </w:r>
      <w:r w:rsidR="00D24DBF">
        <w:rPr>
          <w:rFonts w:ascii="Times New Roman" w:hAnsi="Times New Roman" w:cs="Times New Roman"/>
          <w:sz w:val="24"/>
          <w:szCs w:val="24"/>
          <w:lang w:val="sr-Latn-RS"/>
        </w:rPr>
        <w:t>klasifikov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ane po fer vrijednosti kroz dobit ili gubitak priznaje se u dobit ili gubitak; </w:t>
      </w:r>
    </w:p>
    <w:p w:rsidR="00D24DBF" w:rsidRDefault="00E61E5C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>(b) Dobitak ili gubitak od finansijske imovine raspoložive za prodaju priznaje se u sklopu ostale sveobuhvatne dobiti, izuzev gubitaka od umanjenja vrijednosti  te pozitivni</w:t>
      </w:r>
      <w:r w:rsidR="00D24DBF">
        <w:rPr>
          <w:rFonts w:ascii="Times New Roman" w:hAnsi="Times New Roman" w:cs="Times New Roman"/>
          <w:sz w:val="24"/>
          <w:szCs w:val="24"/>
          <w:lang w:val="sr-Latn-RS"/>
        </w:rPr>
        <w:t>h i negativnih kursnih razlika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, do prestanka priznavanja finansijske imovine. Tada će se kumulativni dobitak ili gubitak, prethodno priznat u sklopu ostale sveobuhvatne dobiti, reklasifi</w:t>
      </w:r>
      <w:r w:rsidR="00D24DBF">
        <w:rPr>
          <w:rFonts w:ascii="Times New Roman" w:hAnsi="Times New Roman" w:cs="Times New Roman"/>
          <w:sz w:val="24"/>
          <w:szCs w:val="24"/>
          <w:lang w:val="sr-Latn-RS"/>
        </w:rPr>
        <w:t>kova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ti iz kapitala u dobit ili gubitak</w:t>
      </w:r>
      <w:r w:rsidR="00701DFE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 Međutim, kamata izračunata primjenom metode efektivne kamatne stope </w:t>
      </w:r>
      <w:r w:rsidR="00D24DBF">
        <w:rPr>
          <w:rFonts w:ascii="Times New Roman" w:hAnsi="Times New Roman" w:cs="Times New Roman"/>
          <w:sz w:val="24"/>
          <w:szCs w:val="24"/>
          <w:lang w:val="sr-Latn-RS"/>
        </w:rPr>
        <w:t xml:space="preserve">priznaje se u dobit ili gubitak. </w:t>
      </w:r>
      <w:r w:rsidRPr="00E61E5C">
        <w:rPr>
          <w:rFonts w:ascii="Times New Roman" w:hAnsi="Times New Roman" w:cs="Times New Roman"/>
          <w:sz w:val="24"/>
          <w:szCs w:val="24"/>
          <w:lang w:val="sr-Latn-RS"/>
        </w:rPr>
        <w:t>Dividende na vlasnički instrument raspoloživ za prodaju priznaju se u dobit ili gubitak kada se utvrdi pravo subjekta da pri</w:t>
      </w:r>
      <w:r w:rsidR="00D24DBF">
        <w:rPr>
          <w:rFonts w:ascii="Times New Roman" w:hAnsi="Times New Roman" w:cs="Times New Roman"/>
          <w:sz w:val="24"/>
          <w:szCs w:val="24"/>
          <w:lang w:val="sr-Latn-RS"/>
        </w:rPr>
        <w:t xml:space="preserve">mi plaćanje </w:t>
      </w:r>
    </w:p>
    <w:p w:rsidR="00DC6B9D" w:rsidRDefault="00DC6B9D" w:rsidP="00E61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61E5C" w:rsidRDefault="00E61E5C" w:rsidP="00E61E5C">
      <w:pPr>
        <w:spacing w:after="0" w:line="240" w:lineRule="auto"/>
        <w:jc w:val="both"/>
      </w:pPr>
      <w:r w:rsidRPr="00E61E5C">
        <w:rPr>
          <w:rFonts w:ascii="Times New Roman" w:hAnsi="Times New Roman" w:cs="Times New Roman"/>
          <w:sz w:val="24"/>
          <w:szCs w:val="24"/>
          <w:lang w:val="sr-Latn-RS"/>
        </w:rPr>
        <w:t xml:space="preserve">Kod finansijske imovine koje se iskazuju po amortiziranom trošku dobitak ili gubitak priznaje se u dobit ili gubitak kada se finansijska imovina ili finansijska obaveza prestala priznavati ili je njena vrijednost umanjena, kao i kroz proces amortizacije. </w:t>
      </w:r>
    </w:p>
    <w:sectPr w:rsidR="00E61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17"/>
    <w:rsid w:val="000D6DDD"/>
    <w:rsid w:val="0066086A"/>
    <w:rsid w:val="0069070C"/>
    <w:rsid w:val="00696014"/>
    <w:rsid w:val="006C1C92"/>
    <w:rsid w:val="00701DFE"/>
    <w:rsid w:val="008C4E17"/>
    <w:rsid w:val="00920C27"/>
    <w:rsid w:val="00B12F2B"/>
    <w:rsid w:val="00D24DBF"/>
    <w:rsid w:val="00DC6B9D"/>
    <w:rsid w:val="00E61E5C"/>
    <w:rsid w:val="00F00AA9"/>
    <w:rsid w:val="00F3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B2E32-E323-4A00-84DA-E66991CE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2017-12-08T15:16:00Z</dcterms:created>
  <dcterms:modified xsi:type="dcterms:W3CDTF">2017-12-16T14:12:00Z</dcterms:modified>
</cp:coreProperties>
</file>