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D2" w:rsidRPr="005977D4" w:rsidRDefault="005977D4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РАЗВОЈ РАЧУНОВДОСТВЕНЕ ТЕОРИЈЕ И ДОКТРИНЕ</w:t>
      </w:r>
      <w:r w:rsidR="00AE28A2">
        <w:rPr>
          <w:rStyle w:val="FootnoteReference"/>
          <w:rFonts w:ascii="Times New Roman" w:hAnsi="Times New Roman" w:cs="Times New Roman"/>
          <w:b/>
          <w:sz w:val="24"/>
          <w:szCs w:val="24"/>
          <w:lang w:val="sr-Cyrl-RS"/>
        </w:rPr>
        <w:footnoteReference w:id="1"/>
      </w:r>
    </w:p>
    <w:p w:rsidR="005977D4" w:rsidRDefault="00E320D2" w:rsidP="00E320D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Три фактора </w:t>
      </w:r>
      <w:r w:rsidR="005977D4">
        <w:rPr>
          <w:rFonts w:ascii="Times New Roman" w:hAnsi="Times New Roman" w:cs="Times New Roman"/>
          <w:sz w:val="24"/>
          <w:szCs w:val="24"/>
          <w:lang w:val="sr-Cyrl-RS"/>
        </w:rPr>
        <w:t xml:space="preserve">која су </w:t>
      </w:r>
      <w:r w:rsidRPr="00E320D2">
        <w:rPr>
          <w:rFonts w:ascii="Times New Roman" w:hAnsi="Times New Roman" w:cs="Times New Roman"/>
          <w:sz w:val="24"/>
          <w:szCs w:val="24"/>
          <w:lang w:val="sr-Latn-RS"/>
        </w:rPr>
        <w:t>утицала на ра</w:t>
      </w:r>
      <w:r w:rsidR="005977D4">
        <w:rPr>
          <w:rFonts w:ascii="Times New Roman" w:hAnsi="Times New Roman" w:cs="Times New Roman"/>
          <w:sz w:val="24"/>
          <w:szCs w:val="24"/>
          <w:lang w:val="sr-Latn-RS"/>
        </w:rPr>
        <w:t>звој финансијског рачуноводства</w:t>
      </w:r>
      <w:r w:rsidR="005977D4">
        <w:rPr>
          <w:rFonts w:ascii="Times New Roman" w:hAnsi="Times New Roman" w:cs="Times New Roman"/>
          <w:sz w:val="24"/>
          <w:szCs w:val="24"/>
          <w:lang w:val="sr-Cyrl-RS"/>
        </w:rPr>
        <w:t xml:space="preserve"> су</w:t>
      </w:r>
      <w:r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</w:p>
    <w:p w:rsidR="003C2F9F" w:rsidRDefault="00E320D2" w:rsidP="00E320D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320D2">
        <w:rPr>
          <w:rFonts w:ascii="Times New Roman" w:hAnsi="Times New Roman" w:cs="Times New Roman"/>
          <w:sz w:val="24"/>
          <w:szCs w:val="24"/>
          <w:lang w:val="sr-Latn-RS"/>
        </w:rPr>
        <w:t>(1) пракса пословних предузећа и професионалних рачуновођа који су одгов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>арали</w:t>
      </w:r>
      <w:r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 на потребе свог економског, правног и политичког окружења; </w:t>
      </w:r>
    </w:p>
    <w:p w:rsidR="003C2F9F" w:rsidRPr="003C2F9F" w:rsidRDefault="00E320D2" w:rsidP="00E320D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320D2">
        <w:rPr>
          <w:rFonts w:ascii="Times New Roman" w:hAnsi="Times New Roman" w:cs="Times New Roman"/>
          <w:sz w:val="24"/>
          <w:szCs w:val="24"/>
          <w:lang w:val="sr-Latn-RS"/>
        </w:rPr>
        <w:t>(2) теорије и доктрине изложен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 од стране утицајних стручњака за рачуноводство и практичара који су покушали да организују акумулирано знање о рачуноводству и да пренесу то знање на разумљив начин новим генерацијама рачуновођа; 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>и</w:t>
      </w:r>
    </w:p>
    <w:p w:rsidR="003C2F9F" w:rsidRDefault="003C2F9F" w:rsidP="00E320D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(3) стандард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320D2"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 издат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320D2"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 од стране признатих </w:t>
      </w:r>
      <w:r>
        <w:rPr>
          <w:rFonts w:ascii="Times New Roman" w:hAnsi="Times New Roman" w:cs="Times New Roman"/>
          <w:sz w:val="24"/>
          <w:szCs w:val="24"/>
          <w:lang w:val="sr-Latn-RS"/>
        </w:rPr>
        <w:t>рачуноводств</w:t>
      </w:r>
      <w:r>
        <w:rPr>
          <w:rFonts w:ascii="Times New Roman" w:hAnsi="Times New Roman" w:cs="Times New Roman"/>
          <w:sz w:val="24"/>
          <w:szCs w:val="24"/>
          <w:lang w:val="sr-Cyrl-RS"/>
        </w:rPr>
        <w:t>ених тијела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чији је легитимитет утвр</w:t>
      </w:r>
      <w:r>
        <w:rPr>
          <w:rFonts w:ascii="Times New Roman" w:hAnsi="Times New Roman" w:cs="Times New Roman"/>
          <w:sz w:val="24"/>
          <w:szCs w:val="24"/>
          <w:lang w:val="sr-Cyrl-RS"/>
        </w:rPr>
        <w:t>ђ</w:t>
      </w:r>
      <w:r w:rsidR="00E320D2"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ен законом. </w:t>
      </w:r>
    </w:p>
    <w:p w:rsidR="00E320D2" w:rsidRPr="00E320D2" w:rsidRDefault="00E320D2" w:rsidP="00E320D2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320D2">
        <w:rPr>
          <w:rFonts w:ascii="Times New Roman" w:hAnsi="Times New Roman" w:cs="Times New Roman"/>
          <w:sz w:val="24"/>
          <w:szCs w:val="24"/>
          <w:lang w:val="sr-Latn-RS"/>
        </w:rPr>
        <w:t>Ов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 три фактора су коегзистирали у читавој историји финансијског рачуноводства, али њихова релативна важност се временом разликовала. У последњем 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>кварталу 20.вијека</w:t>
      </w:r>
      <w:r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 дошло је до релативног смањења значаја рачуноводствене теорије и истовременог повећања објављивања стандарда издатих од стране тијела за утврђивање рачуноводствених стандарда.</w:t>
      </w:r>
    </w:p>
    <w:p w:rsidR="003C2F9F" w:rsidRDefault="00E320D2" w:rsidP="00E320D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Стандарди финансијског 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 xml:space="preserve">извјештавања данас се </w:t>
      </w:r>
      <w:r w:rsidRPr="00E320D2">
        <w:rPr>
          <w:rFonts w:ascii="Times New Roman" w:hAnsi="Times New Roman" w:cs="Times New Roman"/>
          <w:sz w:val="24"/>
          <w:szCs w:val="24"/>
          <w:lang w:val="sr-Latn-RS"/>
        </w:rPr>
        <w:t xml:space="preserve">развијају и објављују првенствено 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два концепрулана оквира издата од стране </w:t>
      </w:r>
      <w:r w:rsidR="003C2F9F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меричког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 xml:space="preserve"> одбор за рачуновдоствене стандарде</w:t>
      </w:r>
      <w:r w:rsidR="006A588D" w:rsidRPr="006A588D">
        <w:rPr>
          <w:rFonts w:ascii="Times New Roman" w:hAnsi="Times New Roman" w:cs="Times New Roman"/>
          <w:sz w:val="24"/>
          <w:szCs w:val="24"/>
        </w:rPr>
        <w:t xml:space="preserve"> 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6A588D">
        <w:rPr>
          <w:rFonts w:ascii="Times New Roman" w:hAnsi="Times New Roman" w:cs="Times New Roman"/>
          <w:sz w:val="24"/>
          <w:szCs w:val="24"/>
        </w:rPr>
        <w:t>FASB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 xml:space="preserve">) и </w:t>
      </w:r>
      <w:r w:rsidR="003C2F9F">
        <w:rPr>
          <w:rFonts w:ascii="Times New Roman" w:hAnsi="Times New Roman" w:cs="Times New Roman"/>
          <w:sz w:val="24"/>
          <w:szCs w:val="24"/>
        </w:rPr>
        <w:t xml:space="preserve"> 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Међународног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 xml:space="preserve"> одбор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 xml:space="preserve"> за рачуноводствене стандарде</w:t>
      </w:r>
      <w:r w:rsidR="006A588D">
        <w:rPr>
          <w:rFonts w:ascii="Times New Roman" w:hAnsi="Times New Roman" w:cs="Times New Roman"/>
          <w:sz w:val="24"/>
          <w:szCs w:val="24"/>
        </w:rPr>
        <w:t xml:space="preserve"> (</w:t>
      </w:r>
      <w:r w:rsidR="006A588D">
        <w:rPr>
          <w:rFonts w:ascii="Times New Roman" w:hAnsi="Times New Roman" w:cs="Times New Roman"/>
          <w:sz w:val="24"/>
          <w:szCs w:val="24"/>
        </w:rPr>
        <w:t>IASB</w:t>
      </w:r>
      <w:r w:rsidR="003C2F9F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E320D2" w:rsidRDefault="003C2F9F" w:rsidP="003C2F9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C2F9F">
        <w:rPr>
          <w:rFonts w:ascii="Times New Roman" w:hAnsi="Times New Roman" w:cs="Times New Roman"/>
          <w:sz w:val="24"/>
          <w:szCs w:val="24"/>
          <w:lang w:val="sr-Latn-RS"/>
        </w:rPr>
        <w:t>Рачуноводствени стандарди могу утицати на понашање предузећа, влада и појединаца, али многи интересни субјекти нису учествовали у процесу постављања стандарда и њихови интереси нису заступљени. Стога је важно схватити еволуцију процеса утврђивања рачунов</w:t>
      </w:r>
      <w:r w:rsidR="006A588D">
        <w:rPr>
          <w:rFonts w:ascii="Times New Roman" w:hAnsi="Times New Roman" w:cs="Times New Roman"/>
          <w:sz w:val="24"/>
          <w:szCs w:val="24"/>
          <w:lang w:val="sr-Latn-RS"/>
        </w:rPr>
        <w:t>одствених стандарда и какве пос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љ</w:t>
      </w:r>
      <w:r w:rsidRPr="003C2F9F">
        <w:rPr>
          <w:rFonts w:ascii="Times New Roman" w:hAnsi="Times New Roman" w:cs="Times New Roman"/>
          <w:sz w:val="24"/>
          <w:szCs w:val="24"/>
          <w:lang w:val="sr-Latn-RS"/>
        </w:rPr>
        <w:t>едице овог процеса могу бити за економије и друштво уопште.</w:t>
      </w:r>
    </w:p>
    <w:p w:rsidR="00DE14F6" w:rsidRPr="00DE14F6" w:rsidRDefault="00DE14F6" w:rsidP="00DE14F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Њ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емачкој и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САД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 израз "рачуноводствена теорија" широко је коришћен у првој половини 20. в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>ека како би описао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праксу и подучавање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 финансијског рачуноводства. У Француској је фраза "рачуноводствена доктрина" често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имала 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>слично зн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ачење. У Уједињеном Краљевству, 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ни појам "рачуноводствена теорија" нити "рачуноводствена доктрина" </w:t>
      </w:r>
      <w:r>
        <w:rPr>
          <w:rFonts w:ascii="Times New Roman" w:hAnsi="Times New Roman" w:cs="Times New Roman"/>
          <w:sz w:val="24"/>
          <w:szCs w:val="24"/>
          <w:lang w:val="sr-Cyrl-RS"/>
        </w:rPr>
        <w:t>нису се широко користили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Појам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 "концептуални оквир" потиче од монографије коју су напис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али </w:t>
      </w:r>
      <w:r w:rsidR="006A588D">
        <w:rPr>
          <w:rFonts w:ascii="Times New Roman" w:hAnsi="Times New Roman" w:cs="Times New Roman"/>
          <w:sz w:val="24"/>
          <w:szCs w:val="24"/>
        </w:rPr>
        <w:t>Paton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Littleton</w:t>
      </w:r>
      <w:r w:rsidR="006A588D">
        <w:rPr>
          <w:rFonts w:ascii="Times New Roman" w:hAnsi="Times New Roman" w:cs="Times New Roman"/>
          <w:sz w:val="24"/>
          <w:szCs w:val="24"/>
        </w:rPr>
        <w:t xml:space="preserve"> 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(1940), који је био основа за Пројекат концептуалног оквирног рачуноводствених стандарда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САД 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1970-их година. Након тога, појам "концептуални оквир" је кориштен у многим земљама како би се одредила основа за израду рачуноводствених стандарда које издају и </w:t>
      </w:r>
      <w:r w:rsidR="006A588D">
        <w:rPr>
          <w:rFonts w:ascii="Times New Roman" w:hAnsi="Times New Roman" w:cs="Times New Roman"/>
          <w:sz w:val="24"/>
          <w:szCs w:val="24"/>
        </w:rPr>
        <w:t>FAS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IASB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E14F6" w:rsidRPr="00DE14F6" w:rsidRDefault="00DE14F6" w:rsidP="00DE14F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>ачуноводствен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 теориј</w:t>
      </w:r>
      <w:r>
        <w:rPr>
          <w:rFonts w:ascii="Times New Roman" w:hAnsi="Times New Roman" w:cs="Times New Roman"/>
          <w:sz w:val="24"/>
          <w:szCs w:val="24"/>
          <w:lang w:val="sr-Cyrl-RS"/>
        </w:rPr>
        <w:t>а се може дефинисати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 xml:space="preserve"> као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>охерентан сет хипотетичких, концептуалних и прагматичних принципа који формирају општи референтни оквир за поље истраживања.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Употреба речи "кохерентна" у дефиницији рачуноводствене теорије подразумијева да се компоненте теорије логички комбинују заједно како би се дало објашњење о одређеним појавама. То значи да теорије нису </w:t>
      </w:r>
      <w:r w:rsidRPr="00DE14F6">
        <w:rPr>
          <w:rFonts w:ascii="Times New Roman" w:hAnsi="Times New Roman" w:cs="Times New Roman"/>
          <w:i/>
          <w:sz w:val="24"/>
          <w:szCs w:val="24"/>
        </w:rPr>
        <w:t>ad hoc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 и треба да се заснивају на логичном (систематич</w:t>
      </w:r>
      <w:r>
        <w:rPr>
          <w:rFonts w:ascii="Times New Roman" w:hAnsi="Times New Roman" w:cs="Times New Roman"/>
          <w:sz w:val="24"/>
          <w:szCs w:val="24"/>
          <w:lang w:val="sr-Cyrl-RS"/>
        </w:rPr>
        <w:t>ном и кохерентном) образложењу.</w:t>
      </w:r>
    </w:p>
    <w:p w:rsidR="00DE14F6" w:rsidRDefault="00DE14F6" w:rsidP="00DE14F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Теорија и доктрина су донекле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повезане 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у значењу. У општем смислу, међутим, доктрина се може дефинисати као скуп концепта који се претпостављају као тачни. Доктрина пружа тумачење чињеница које имају за циљ да воде актера у одређеном подручју праксе. </w:t>
      </w:r>
    </w:p>
    <w:p w:rsidR="00DE14F6" w:rsidRPr="00140A72" w:rsidRDefault="00DE14F6" w:rsidP="00140A72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>ракса рачуноводства претходи рачуноводственој доктрини, али доктрина даје смисао пракси и може довести до будућег развоја праксе. Неки филозофи имају дефинисану до</w:t>
      </w:r>
      <w:r w:rsidR="00140A72">
        <w:rPr>
          <w:rFonts w:ascii="Times New Roman" w:hAnsi="Times New Roman" w:cs="Times New Roman"/>
          <w:sz w:val="24"/>
          <w:szCs w:val="24"/>
          <w:lang w:val="sr-Cyrl-RS"/>
        </w:rPr>
        <w:t>ктрину на следећи начин: "Тврдња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, а најчешће скуп </w:t>
      </w:r>
      <w:r w:rsidR="00140A72">
        <w:rPr>
          <w:rFonts w:ascii="Times New Roman" w:hAnsi="Times New Roman" w:cs="Times New Roman"/>
          <w:sz w:val="24"/>
          <w:szCs w:val="24"/>
          <w:lang w:val="sr-Cyrl-RS"/>
        </w:rPr>
        <w:t xml:space="preserve">тврдњи 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теоретске природе за која се верује да </w:t>
      </w:r>
      <w:r w:rsidR="00140A72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 истинит</w:t>
      </w:r>
      <w:r w:rsidR="00140A72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. Доктрина је теорија </w:t>
      </w:r>
      <w:r w:rsidR="00140A72">
        <w:rPr>
          <w:rFonts w:ascii="Times New Roman" w:hAnsi="Times New Roman" w:cs="Times New Roman"/>
          <w:sz w:val="24"/>
          <w:szCs w:val="24"/>
          <w:lang w:val="sr-Cyrl-RS"/>
        </w:rPr>
        <w:t>за коју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 се сматра да је непотребно </w:t>
      </w:r>
      <w:r w:rsidR="00140A72">
        <w:rPr>
          <w:rFonts w:ascii="Times New Roman" w:hAnsi="Times New Roman" w:cs="Times New Roman"/>
          <w:sz w:val="24"/>
          <w:szCs w:val="24"/>
          <w:lang w:val="sr-Cyrl-RS"/>
        </w:rPr>
        <w:t xml:space="preserve">да се експериментално доказује. 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 xml:space="preserve">Дакле, доктрина је јача од теорије, јер се не сматра </w:t>
      </w:r>
      <w:r w:rsidR="006A588D">
        <w:rPr>
          <w:rFonts w:ascii="Times New Roman" w:hAnsi="Times New Roman" w:cs="Times New Roman"/>
          <w:sz w:val="24"/>
          <w:szCs w:val="24"/>
        </w:rPr>
        <w:t>o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повргљивом</w:t>
      </w:r>
      <w:r w:rsidR="00140A7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.</w:t>
      </w:r>
      <w:r w:rsidR="00140A72">
        <w:rPr>
          <w:rFonts w:ascii="Times New Roman" w:hAnsi="Times New Roman" w:cs="Times New Roman"/>
          <w:sz w:val="24"/>
          <w:szCs w:val="24"/>
          <w:lang w:val="sr-Cyrl-RS"/>
        </w:rPr>
        <w:t>Теорија може постати доктрина а</w:t>
      </w:r>
      <w:r w:rsidRPr="00DE14F6">
        <w:rPr>
          <w:rFonts w:ascii="Times New Roman" w:hAnsi="Times New Roman" w:cs="Times New Roman"/>
          <w:sz w:val="24"/>
          <w:szCs w:val="24"/>
          <w:lang w:val="sr-Cyrl-RS"/>
        </w:rPr>
        <w:t>ко се сматра да је теорија савршена и више не подл</w:t>
      </w:r>
      <w:r w:rsidR="00140A72">
        <w:rPr>
          <w:rFonts w:ascii="Times New Roman" w:hAnsi="Times New Roman" w:cs="Times New Roman"/>
          <w:sz w:val="24"/>
          <w:szCs w:val="24"/>
          <w:lang w:val="sr-Cyrl-RS"/>
        </w:rPr>
        <w:t>ијеже научном тестирању.</w:t>
      </w:r>
    </w:p>
    <w:p w:rsidR="00140A72" w:rsidRPr="00140A72" w:rsidRDefault="00140A72" w:rsidP="00140A7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40A72">
        <w:rPr>
          <w:rFonts w:ascii="Times New Roman" w:hAnsi="Times New Roman" w:cs="Times New Roman"/>
          <w:sz w:val="24"/>
          <w:szCs w:val="24"/>
          <w:lang w:val="sr-Cyrl-RS"/>
        </w:rPr>
        <w:t>Теорија рачуноводства и доктрина, како у Европи тако 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САД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>, често су засновани на дебатама везаним за рјешавање практичних питања, ка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што је правилан начин мјерења 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средства и обавезе, правилан начин мерења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успјешности 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>пословања, утврђивање дозвољених дивиденди, заштита повјерилаца у случају стечаја и пореза на добит правних лица. Начин на који се ти проблеми разматрају разликовали су се између теоретичара рачуноводства и такође се разликовали међу земљама.</w:t>
      </w:r>
    </w:p>
    <w:p w:rsidR="00140A72" w:rsidRPr="00140A72" w:rsidRDefault="00140A72" w:rsidP="00140A72">
      <w:pPr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140A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Теорија рачуноводства у </w:t>
      </w:r>
      <w:r w:rsidR="006A588D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Њ</w:t>
      </w:r>
      <w:r w:rsidRPr="00140A7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емачкој</w:t>
      </w:r>
    </w:p>
    <w:p w:rsidR="00140A72" w:rsidRDefault="00140A72" w:rsidP="00140A7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40A72">
        <w:rPr>
          <w:rFonts w:ascii="Times New Roman" w:hAnsi="Times New Roman" w:cs="Times New Roman"/>
          <w:sz w:val="24"/>
          <w:szCs w:val="24"/>
          <w:lang w:val="sr-Cyrl-RS"/>
        </w:rPr>
        <w:t>Крајем 19. и почетком 20. в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ека, </w:t>
      </w:r>
      <w:r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емачка је играла значајну улогу у развоју рачуноводствене теорије. </w:t>
      </w:r>
      <w:r>
        <w:rPr>
          <w:rFonts w:ascii="Times New Roman" w:hAnsi="Times New Roman" w:cs="Times New Roman"/>
          <w:sz w:val="24"/>
          <w:szCs w:val="24"/>
          <w:lang w:val="sr-Cyrl-RS"/>
        </w:rPr>
        <w:t>Теорија рачуноводства у Њ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емачкој развијена је првенствено кроз правна тумачења 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емачког трговачког закона. Креирање јединственог 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емачког рачуноводственог закона датира из 1861. године када је </w:t>
      </w:r>
      <w:r>
        <w:rPr>
          <w:rFonts w:ascii="Times New Roman" w:hAnsi="Times New Roman" w:cs="Times New Roman"/>
          <w:sz w:val="24"/>
          <w:szCs w:val="24"/>
          <w:lang w:val="sr-Cyrl-RS"/>
        </w:rPr>
        <w:t>Закон о трговачким друштвима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 захт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>евао од свих компанија да воде рачуне и да припремају годишњи биланс стања. Међутим, овај закон није нав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дио критеријуме за признавање и мјерење </w:t>
      </w:r>
      <w:r>
        <w:rPr>
          <w:rFonts w:ascii="Times New Roman" w:hAnsi="Times New Roman" w:cs="Times New Roman"/>
          <w:sz w:val="24"/>
          <w:szCs w:val="24"/>
          <w:lang w:val="sr-Cyrl-RS"/>
        </w:rPr>
        <w:t>у финансијским извјештајима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 и стога су настали спорови у погледу значења одређеног дијела </w:t>
      </w:r>
      <w:r>
        <w:rPr>
          <w:rFonts w:ascii="Times New Roman" w:hAnsi="Times New Roman" w:cs="Times New Roman"/>
          <w:sz w:val="24"/>
          <w:szCs w:val="24"/>
          <w:lang w:val="sr-Cyrl-RS"/>
        </w:rPr>
        <w:t>навед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ен</w:t>
      </w:r>
      <w:r>
        <w:rPr>
          <w:rFonts w:ascii="Times New Roman" w:hAnsi="Times New Roman" w:cs="Times New Roman"/>
          <w:sz w:val="24"/>
          <w:szCs w:val="24"/>
          <w:lang w:val="sr-Cyrl-RS"/>
        </w:rPr>
        <w:t>ог закона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 који је прецизирао да се средства и обавезе мјер</w:t>
      </w:r>
      <w:r w:rsidR="008B4CA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 по "вриједности" које су имале у вријеме пописа. Неки правни стручњаци тумачили су 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>ов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а фраза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 значи да се имовина мјери по тржишним вриједностима које 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омогућавају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 xml:space="preserve"> исплату дивиденди од нереализованих добитака добитка. У случају банкрота, то би могло значити да ће пов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>ер</w:t>
      </w:r>
      <w:r w:rsidR="008B4CA1">
        <w:rPr>
          <w:rFonts w:ascii="Times New Roman" w:hAnsi="Times New Roman" w:cs="Times New Roman"/>
          <w:sz w:val="24"/>
          <w:szCs w:val="24"/>
          <w:lang w:val="sr-Cyrl-RS"/>
        </w:rPr>
        <w:t xml:space="preserve">иоци бити у неповољном положају </w:t>
      </w:r>
      <w:r w:rsidRPr="00140A72">
        <w:rPr>
          <w:rFonts w:ascii="Times New Roman" w:hAnsi="Times New Roman" w:cs="Times New Roman"/>
          <w:sz w:val="24"/>
          <w:szCs w:val="24"/>
          <w:lang w:val="sr-Cyrl-RS"/>
        </w:rPr>
        <w:t>у односу на акционаре. Да би се исправио овај проблем, закон из 1870. године прописао је правила признавања и мјерења за заштиту повјерилаца ограничавајући исплате дивид</w:t>
      </w:r>
      <w:r w:rsidR="008B4CA1">
        <w:rPr>
          <w:rFonts w:ascii="Times New Roman" w:hAnsi="Times New Roman" w:cs="Times New Roman"/>
          <w:sz w:val="24"/>
          <w:szCs w:val="24"/>
          <w:lang w:val="sr-Cyrl-RS"/>
        </w:rPr>
        <w:t>енди на износ остварене добити.</w:t>
      </w:r>
    </w:p>
    <w:p w:rsidR="008B4CA1" w:rsidRPr="008B4CA1" w:rsidRDefault="008B4CA1" w:rsidP="008B4CA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Дебата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у вези са заштитом повјерилаца и утврђивањем исплата дивиденди, кој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је 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>имал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директне импликације </w:t>
      </w:r>
      <w:r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мјерење средстава и обавеза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као и профита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искристалисана је   посебно у статичком односно динаммичком погледу 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>на рачуноводствену теорију која се појавила у раним годинама 20. в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ека.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складу са статичким 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погледом рачуноводствене теорије развијеној током </w:t>
      </w:r>
      <w:r>
        <w:rPr>
          <w:rFonts w:ascii="Times New Roman" w:hAnsi="Times New Roman" w:cs="Times New Roman"/>
          <w:sz w:val="24"/>
          <w:szCs w:val="24"/>
          <w:lang w:val="sr-Cyrl-RS"/>
        </w:rPr>
        <w:t>19.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>ека, било је сукоба између капиталистичких предузетника и даваоца капитала. Основна претпоставка која се темељи на статичком ставу је била да свако предузеће има одређени животни в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ек. Према томе, статички приказ  је назначио да је неопходно размотрити могућност неуспјеха неке компаније, а затим 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посматрати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компаниј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у као да је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стављена у ликвидацију. Овај концепт "измишљене ликвидације" захтијевао је процјену имовине по њиховој вриједности на датум биланса стања. Сврха је била утврђивање износа потребног за пла</w:t>
      </w:r>
      <w:r>
        <w:rPr>
          <w:rFonts w:ascii="Times New Roman" w:hAnsi="Times New Roman" w:cs="Times New Roman"/>
          <w:sz w:val="24"/>
          <w:szCs w:val="24"/>
          <w:lang w:val="sr-Cyrl-RS"/>
        </w:rPr>
        <w:t>ћање обавеза у случају стечаја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B4CA1" w:rsidRDefault="008B4CA1" w:rsidP="008B4CA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Прелазак из статичког приступа на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динамичку 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рачуноводствену теорију крајем </w:t>
      </w:r>
      <w:r>
        <w:rPr>
          <w:rFonts w:ascii="Times New Roman" w:hAnsi="Times New Roman" w:cs="Times New Roman"/>
          <w:sz w:val="24"/>
          <w:szCs w:val="24"/>
          <w:lang w:val="sr-Cyrl-RS"/>
        </w:rPr>
        <w:t>19.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ека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посљедица је притисака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од акционара који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же</w:t>
      </w:r>
      <w:r>
        <w:rPr>
          <w:rFonts w:ascii="Times New Roman" w:hAnsi="Times New Roman" w:cs="Times New Roman"/>
          <w:sz w:val="24"/>
          <w:szCs w:val="24"/>
          <w:lang w:val="sr-Cyrl-RS"/>
        </w:rPr>
        <w:t>љели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редовне исплате дивиденди. Та жеља није била у складу са флуктуацијама тржишне вредности средстава и обав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еза. За разлику од статичког погледа, динамички 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>поглед на рачуноводствену теорију заснован је на признавању средстава и обавеза по историјским трошковима, уз одговарајућ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амортизацију ових средстава и 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амортизација одложених накнада. </w:t>
      </w:r>
      <w:r>
        <w:rPr>
          <w:rFonts w:ascii="Times New Roman" w:hAnsi="Times New Roman" w:cs="Times New Roman"/>
          <w:sz w:val="24"/>
          <w:szCs w:val="24"/>
          <w:lang w:val="sr-Cyrl-RS"/>
        </w:rPr>
        <w:t>Добитак се затим одређивао сучељавањем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 xml:space="preserve"> одговарајућих </w:t>
      </w:r>
      <w:r>
        <w:rPr>
          <w:rFonts w:ascii="Times New Roman" w:hAnsi="Times New Roman" w:cs="Times New Roman"/>
          <w:sz w:val="24"/>
          <w:szCs w:val="24"/>
          <w:lang w:val="sr-Cyrl-RS"/>
        </w:rPr>
        <w:t>расхода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 приходима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. Ова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теориј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 рачуноводства касније је поста</w:t>
      </w:r>
      <w:r w:rsidR="006A588D">
        <w:rPr>
          <w:rFonts w:ascii="Times New Roman" w:hAnsi="Times New Roman" w:cs="Times New Roman"/>
          <w:sz w:val="24"/>
          <w:szCs w:val="24"/>
          <w:lang w:val="sr-Cyrl-RS"/>
        </w:rPr>
        <w:t>л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>о примарна основа рачуноводствене теорије у Сједињеним Државама током већине 20. в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>ека. Разрад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динамичког 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погледа рачуноводствене теорије првенствено се приписује раду немачког рачуноводственог академског теоретичара </w:t>
      </w:r>
      <w:r w:rsidR="006A588D" w:rsidRPr="006A588D">
        <w:rPr>
          <w:rFonts w:ascii="Times New Roman" w:hAnsi="Times New Roman" w:cs="Times New Roman"/>
          <w:sz w:val="24"/>
          <w:szCs w:val="24"/>
          <w:lang w:val="sr-Cyrl-RS"/>
        </w:rPr>
        <w:t>Eugen Schmalenbach</w:t>
      </w:r>
      <w:r w:rsidRPr="008B4CA1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AA6E46" w:rsidRPr="00AA6E46" w:rsidRDefault="00AA6E46" w:rsidP="00AA6E46">
      <w:pPr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AA6E46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Француска рачуноводствена доктрина</w:t>
      </w:r>
    </w:p>
    <w:p w:rsidR="00AA6E46" w:rsidRPr="00AA6E46" w:rsidRDefault="00AA6E46" w:rsidP="00AA6E4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Рачуноводствена доктрина у Француској била је под великим утицајем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емачке теорије рачуноводства, а заправо се француска рачуноводствена доктрина развијала кроз три различите фазе: статичк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од 1800. до 1900. године; динамич</w:t>
      </w:r>
      <w:r>
        <w:rPr>
          <w:rFonts w:ascii="Times New Roman" w:hAnsi="Times New Roman" w:cs="Times New Roman"/>
          <w:sz w:val="24"/>
          <w:szCs w:val="24"/>
          <w:lang w:val="sr-Cyrl-RS"/>
        </w:rPr>
        <w:t>ка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од приближно 1900. до 2005. године; и футуристичк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са усвајањем МСФИ у 2005. Ове фазе рачуноводства карактеришу различити теоријски приступи вредновању активе и пасиве и м</w:t>
      </w:r>
      <w:r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ерењу рачуноводствене добити.</w:t>
      </w:r>
    </w:p>
    <w:p w:rsidR="00AA6E46" w:rsidRDefault="00AA6E46" w:rsidP="00AA6E4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A6E46">
        <w:rPr>
          <w:rFonts w:ascii="Times New Roman" w:hAnsi="Times New Roman" w:cs="Times New Roman"/>
          <w:sz w:val="24"/>
          <w:szCs w:val="24"/>
          <w:lang w:val="sr-Cyrl-RS"/>
        </w:rPr>
        <w:t>Једно од најважнијих научних д</w:t>
      </w:r>
      <w:r>
        <w:rPr>
          <w:rFonts w:ascii="Times New Roman" w:hAnsi="Times New Roman" w:cs="Times New Roman"/>
          <w:sz w:val="24"/>
          <w:szCs w:val="24"/>
          <w:lang w:val="sr-Cyrl-RS"/>
        </w:rPr>
        <w:t>иј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ела француск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доктрин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сум</w:t>
      </w:r>
      <w:r>
        <w:rPr>
          <w:rFonts w:ascii="Times New Roman" w:hAnsi="Times New Roman" w:cs="Times New Roman"/>
          <w:sz w:val="24"/>
          <w:szCs w:val="24"/>
          <w:lang w:val="sr-Cyrl-RS"/>
        </w:rPr>
        <w:t>ирано је у дјелу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 xml:space="preserve">Рачуноводствена наука постављена у свим доменима.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Теоријска и практична расправа о рачуноводству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за домаће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, комерцијалн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, индустријск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, финансијск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и пољопривредн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сврх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, објављена 1889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 xml:space="preserve">од стране </w:t>
      </w:r>
      <w:r w:rsidR="00C10974" w:rsidRPr="00C10974">
        <w:rPr>
          <w:rFonts w:ascii="Times New Roman" w:hAnsi="Times New Roman" w:cs="Times New Roman"/>
          <w:sz w:val="24"/>
          <w:szCs w:val="24"/>
          <w:lang w:val="sr-Cyrl-RS"/>
        </w:rPr>
        <w:t xml:space="preserve">Eugène Léautey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C10974" w:rsidRPr="00C10974">
        <w:rPr>
          <w:rFonts w:ascii="Times New Roman" w:hAnsi="Times New Roman" w:cs="Times New Roman"/>
          <w:sz w:val="24"/>
          <w:szCs w:val="24"/>
          <w:lang w:val="sr-Cyrl-RS"/>
        </w:rPr>
        <w:t xml:space="preserve"> Alphonse Guilbaut,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два аутора који су се бавили и праксом и </w:t>
      </w:r>
      <w:r>
        <w:rPr>
          <w:rFonts w:ascii="Times New Roman" w:hAnsi="Times New Roman" w:cs="Times New Roman"/>
          <w:sz w:val="24"/>
          <w:szCs w:val="24"/>
          <w:lang w:val="sr-Cyrl-RS"/>
        </w:rPr>
        <w:t>теоријом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рећи важан аутор у вези са француском </w:t>
      </w:r>
      <w:r>
        <w:rPr>
          <w:rFonts w:ascii="Times New Roman" w:hAnsi="Times New Roman" w:cs="Times New Roman"/>
          <w:sz w:val="24"/>
          <w:szCs w:val="24"/>
          <w:lang w:val="sr-Cyrl-RS"/>
        </w:rPr>
        <w:t>рачуноводственом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доктрином био је </w:t>
      </w:r>
      <w:r w:rsidR="00C10974" w:rsidRPr="00C10974">
        <w:rPr>
          <w:rFonts w:ascii="Times New Roman" w:hAnsi="Times New Roman" w:cs="Times New Roman"/>
          <w:sz w:val="24"/>
          <w:szCs w:val="24"/>
          <w:lang w:val="sr-Cyrl-RS"/>
        </w:rPr>
        <w:t>Jean Demarchey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који је 1914. објавио </w:t>
      </w:r>
      <w:r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По</w:t>
      </w:r>
      <w:r>
        <w:rPr>
          <w:rFonts w:ascii="Times New Roman" w:hAnsi="Times New Roman" w:cs="Times New Roman"/>
          <w:sz w:val="24"/>
          <w:szCs w:val="24"/>
          <w:lang w:val="sr-Cyrl-RS"/>
        </w:rPr>
        <w:t>зитивна рачуноводствена теорија“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. Његов рад је развио теорију рачуноводства која се фокусирала на различите рачуноводствене проблеме.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Наведена три аутора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су били практичари и научници који су детаљно проучили своје праксе. Њихови радови су имали велики утицај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на развој француске рачуноводствене доктрине, праксе и наставе, али њихови радови су имали релативно мали утицај на рачуноводствене стандарде у Француској. Једини законски текст који се односи на рачуноводство у Француској објављен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1673. године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 xml:space="preserve">а вријеме Луја 14.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који је инкорпориран у француски трговачки закон из 1807. године. Међутим, изван обавезе трговаца и трговаца да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имају дневник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који је потписао државни трибунал и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периодично направ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инвентар, ништа није речено о рачуноводственој теорији или принципима. Савремена историја рачуноводствене стандардизације у Француској почела је са Планом компатибилног рада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 xml:space="preserve">из 1947.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 xml:space="preserve">одине који је мијењан 1957. односно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1982. године.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Овај акт с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>адржи четири сп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ецифична рачуноводствена начела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: принцип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 xml:space="preserve">законитости, што значи поштовање прописа,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начело искрености (и самим тим и добре воље), принципа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доказив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ња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 xml:space="preserve"> (разумна процјена чињеница) и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принцип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>објективности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 (без намерног изобличења) уведен 1982. </w:t>
      </w:r>
      <w:r w:rsidR="00342E08">
        <w:rPr>
          <w:rFonts w:ascii="Times New Roman" w:hAnsi="Times New Roman" w:cs="Times New Roman"/>
          <w:sz w:val="24"/>
          <w:szCs w:val="24"/>
          <w:lang w:val="sr-Cyrl-RS"/>
        </w:rPr>
        <w:t xml:space="preserve">године. </w:t>
      </w:r>
      <w:r w:rsidRPr="00AA6E46">
        <w:rPr>
          <w:rFonts w:ascii="Times New Roman" w:hAnsi="Times New Roman" w:cs="Times New Roman"/>
          <w:sz w:val="24"/>
          <w:szCs w:val="24"/>
          <w:lang w:val="sr-Cyrl-RS"/>
        </w:rPr>
        <w:t xml:space="preserve">Постојали су и технички принципи као што су принцип континуитета пословања, мерење по историјским трошковима, конзистентност метода и независност годишњих периода. </w:t>
      </w:r>
    </w:p>
    <w:p w:rsidR="00342E08" w:rsidRPr="00342E08" w:rsidRDefault="00342E08" w:rsidP="00AA6E46">
      <w:pPr>
        <w:jc w:val="both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342E08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Рачуновдоствена доктрина у САД</w:t>
      </w:r>
    </w:p>
    <w:p w:rsidR="00342E08" w:rsidRPr="00342E08" w:rsidRDefault="00342E08" w:rsidP="00342E0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Развој теорије рачуноводства у 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САД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може се пратити у раду </w:t>
      </w:r>
      <w:r w:rsidR="00C10974" w:rsidRPr="00C10974">
        <w:rPr>
          <w:rFonts w:ascii="Times New Roman" w:hAnsi="Times New Roman" w:cs="Times New Roman"/>
          <w:sz w:val="24"/>
          <w:szCs w:val="24"/>
          <w:lang w:val="sr-Cyrl-RS"/>
        </w:rPr>
        <w:t xml:space="preserve">William Paton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C10974" w:rsidRPr="00C10974">
        <w:rPr>
          <w:rFonts w:ascii="Times New Roman" w:hAnsi="Times New Roman" w:cs="Times New Roman"/>
          <w:sz w:val="24"/>
          <w:szCs w:val="24"/>
          <w:lang w:val="sr-Cyrl-RS"/>
        </w:rPr>
        <w:t xml:space="preserve"> John Canning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. У својој књизи "Теорија рачуноводства" (1922.)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Патон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је представио низ "претпоставки"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на којима се засни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ва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финансијско рачуноводство. У књизи Економија рачуноводства (1929),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>Кенинг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је први развио теоријски оквир за вредновање имовине и одређивање рачуноводствене добити сличне оној од 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 xml:space="preserve">у статичком приступу у 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>рачуновод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ственој теорији коју је развио Шмленбах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у Њемачкој. </w:t>
      </w:r>
      <w:r w:rsidR="00C10974">
        <w:rPr>
          <w:rFonts w:ascii="Times New Roman" w:hAnsi="Times New Roman" w:cs="Times New Roman"/>
          <w:sz w:val="24"/>
          <w:szCs w:val="24"/>
          <w:lang w:val="sr-Cyrl-RS"/>
        </w:rPr>
        <w:t xml:space="preserve">Патонова 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књига је заснована на његовој докторској дисертацији на Универзитету у 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Мичигену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, а 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 xml:space="preserve">Кенингова је заснован на проширеној 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>докторск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тез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на Универзитету у Чикагу. </w:t>
      </w:r>
      <w:proofErr w:type="gramStart"/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Ови радови су накнадно дошли до значајног утицаја на развој рачуноводствене теорије у 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САД.</w:t>
      </w:r>
      <w:proofErr w:type="gramEnd"/>
    </w:p>
    <w:p w:rsidR="00342E08" w:rsidRPr="00342E08" w:rsidRDefault="00342E08" w:rsidP="00342E0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Још један научник са значајним утицајем на америчку рачуноводствену теорију био је А. </w:t>
      </w:r>
      <w:r w:rsidR="00C10974">
        <w:rPr>
          <w:rFonts w:ascii="Times New Roman" w:hAnsi="Times New Roman" w:cs="Times New Roman"/>
          <w:sz w:val="24"/>
          <w:szCs w:val="24"/>
        </w:rPr>
        <w:t>Littleton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Познавао је њ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емачки језик и био је упознат са </w:t>
      </w:r>
      <w:r w:rsidR="00F16D07">
        <w:rPr>
          <w:rFonts w:ascii="Times New Roman" w:hAnsi="Times New Roman" w:cs="Times New Roman"/>
          <w:sz w:val="24"/>
          <w:szCs w:val="24"/>
          <w:lang w:val="sr-Cyrl-RS"/>
        </w:rPr>
        <w:t>њ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>емачком рачуноводственом теоријом, а на</w:t>
      </w:r>
      <w:r w:rsidR="000B6F93">
        <w:rPr>
          <w:rFonts w:ascii="Times New Roman" w:hAnsi="Times New Roman" w:cs="Times New Roman"/>
          <w:sz w:val="24"/>
          <w:szCs w:val="24"/>
          <w:lang w:val="sr-Cyrl-RS"/>
        </w:rPr>
        <w:t xml:space="preserve">рочито са динамичким приступом 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>. Главни допринос Лит</w:t>
      </w:r>
      <w:r w:rsidR="000B6F93">
        <w:rPr>
          <w:rFonts w:ascii="Times New Roman" w:hAnsi="Times New Roman" w:cs="Times New Roman"/>
          <w:sz w:val="24"/>
          <w:szCs w:val="24"/>
          <w:lang w:val="sr-Cyrl-RS"/>
        </w:rPr>
        <w:t>лтона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расправи о рачуноводственој теорији </w:t>
      </w:r>
      <w:r w:rsidR="000B6F93">
        <w:rPr>
          <w:rFonts w:ascii="Times New Roman" w:hAnsi="Times New Roman" w:cs="Times New Roman"/>
          <w:sz w:val="24"/>
          <w:szCs w:val="24"/>
          <w:lang w:val="sr-Cyrl-RS"/>
        </w:rPr>
        <w:t>је тврдња да је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примарни циљ рачуноводства одг</w:t>
      </w:r>
      <w:r w:rsidR="000B6F93">
        <w:rPr>
          <w:rFonts w:ascii="Times New Roman" w:hAnsi="Times New Roman" w:cs="Times New Roman"/>
          <w:sz w:val="24"/>
          <w:szCs w:val="24"/>
          <w:lang w:val="sr-Cyrl-RS"/>
        </w:rPr>
        <w:t>оворност те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да је овај циљ тешко постићи ако се тржишне вриједности користе у рачуноводственим м</w:t>
      </w:r>
      <w:r w:rsidR="000B6F93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>ерењима. Лит</w:t>
      </w:r>
      <w:r w:rsidR="000B6F93">
        <w:rPr>
          <w:rFonts w:ascii="Times New Roman" w:hAnsi="Times New Roman" w:cs="Times New Roman"/>
          <w:sz w:val="24"/>
          <w:szCs w:val="24"/>
          <w:lang w:val="sr-Cyrl-RS"/>
        </w:rPr>
        <w:t>л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>тон је одбацио тржишне вриједности јер је вјеровао да је "вриједност" субјективан концепт који се не може поуздано измерити. Такође је одбацио идеју да тр</w:t>
      </w:r>
      <w:r w:rsidR="000B6F93">
        <w:rPr>
          <w:rFonts w:ascii="Times New Roman" w:hAnsi="Times New Roman" w:cs="Times New Roman"/>
          <w:sz w:val="24"/>
          <w:szCs w:val="24"/>
          <w:lang w:val="sr-Cyrl-RS"/>
        </w:rPr>
        <w:t xml:space="preserve">ошкови рада одређују вриједност. 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Он је тврдио </w:t>
      </w:r>
      <w:r w:rsidR="000B6F93">
        <w:rPr>
          <w:rFonts w:ascii="Times New Roman" w:hAnsi="Times New Roman" w:cs="Times New Roman"/>
          <w:sz w:val="24"/>
          <w:szCs w:val="24"/>
          <w:lang w:val="sr-Cyrl-RS"/>
        </w:rPr>
        <w:t>вриједност</w:t>
      </w:r>
      <w:r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зависи искључиво од будућих цијена.</w:t>
      </w:r>
    </w:p>
    <w:p w:rsidR="00342E08" w:rsidRPr="00342E08" w:rsidRDefault="000B6F93" w:rsidP="00342E0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Патон и Литл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тон су учествовали у припреми </w:t>
      </w:r>
      <w:r>
        <w:rPr>
          <w:rFonts w:ascii="Times New Roman" w:hAnsi="Times New Roman" w:cs="Times New Roman"/>
          <w:sz w:val="24"/>
          <w:szCs w:val="24"/>
          <w:lang w:val="sr-Cyrl-RS"/>
        </w:rPr>
        <w:t>акта који је објављен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1936. године од стране Извршног одбора Америчког рачуноводственог удружења (ААА). Један од разлога за објављивање овог документа био је помоћ Комисији за харт</w:t>
      </w:r>
      <w:r>
        <w:rPr>
          <w:rFonts w:ascii="Times New Roman" w:hAnsi="Times New Roman" w:cs="Times New Roman"/>
          <w:sz w:val="24"/>
          <w:szCs w:val="24"/>
          <w:lang w:val="sr-Cyrl-RS"/>
        </w:rPr>
        <w:t>ије од вриједности и размјене (</w:t>
      </w:r>
      <w:r>
        <w:rPr>
          <w:rFonts w:ascii="Times New Roman" w:hAnsi="Times New Roman" w:cs="Times New Roman"/>
          <w:sz w:val="24"/>
          <w:szCs w:val="24"/>
        </w:rPr>
        <w:t>SEC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), која је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osnovana</w:t>
      </w:r>
      <w:proofErr w:type="spellEnd"/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1934. године.</w:t>
      </w:r>
    </w:p>
    <w:p w:rsidR="00342E08" w:rsidRPr="00342E08" w:rsidRDefault="000B6F93" w:rsidP="00342E0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Монографија Патон и Литл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>тон (1940) под насловом Увод у корпоративне рачуноводствене стандарде заговара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ла је динамички 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>приступ рачуноводственој теорији који укључује кориштење принципа историјских трошкова за м</w:t>
      </w:r>
      <w:r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ерење и признавање имовине и </w:t>
      </w:r>
      <w:r>
        <w:rPr>
          <w:rFonts w:ascii="Times New Roman" w:hAnsi="Times New Roman" w:cs="Times New Roman"/>
          <w:sz w:val="24"/>
          <w:szCs w:val="24"/>
          <w:lang w:val="sr-Cyrl-RS"/>
        </w:rPr>
        <w:t>обавеза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и принцип усклађивања (приходи и расходи) као основу за израчунавање добити. Монографију је усвојила </w:t>
      </w:r>
      <w:r>
        <w:rPr>
          <w:rFonts w:ascii="Times New Roman" w:hAnsi="Times New Roman" w:cs="Times New Roman"/>
          <w:sz w:val="24"/>
          <w:szCs w:val="24"/>
        </w:rPr>
        <w:t>SEC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као примарн</w:t>
      </w:r>
      <w:r>
        <w:rPr>
          <w:rFonts w:ascii="Times New Roman" w:hAnsi="Times New Roman" w:cs="Times New Roman"/>
          <w:sz w:val="24"/>
          <w:szCs w:val="24"/>
        </w:rPr>
        <w:t>u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теоријск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основ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  <w:lang w:val="sr-Cyrl-RS"/>
        </w:rPr>
        <w:t>на којој су засновани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Амерички општеприхваћени рачуноводствени принципи (</w:t>
      </w:r>
      <w:r>
        <w:rPr>
          <w:rFonts w:ascii="Times New Roman" w:hAnsi="Times New Roman" w:cs="Times New Roman"/>
          <w:sz w:val="24"/>
          <w:szCs w:val="24"/>
        </w:rPr>
        <w:t>US GAAP</w:t>
      </w:r>
      <w:r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>, и она се већ дуги низ година користи у рачуноводству у Сједињеним Државама. Монографија је била одговорнија више од било које друге публикације за одржавање принципа историјск</w:t>
      </w:r>
      <w:r>
        <w:rPr>
          <w:rFonts w:ascii="Times New Roman" w:hAnsi="Times New Roman" w:cs="Times New Roman"/>
          <w:sz w:val="24"/>
          <w:szCs w:val="24"/>
          <w:lang w:val="sr-Cyrl-RS"/>
        </w:rPr>
        <w:t>ог трошк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а у Сједињеним Државама. </w:t>
      </w:r>
      <w:r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енерације рачуноводствених практичара научиле су рачуноводствену теорију </w:t>
      </w:r>
      <w:r>
        <w:rPr>
          <w:rFonts w:ascii="Times New Roman" w:hAnsi="Times New Roman" w:cs="Times New Roman"/>
          <w:sz w:val="24"/>
          <w:szCs w:val="24"/>
          <w:lang w:val="sr-Cyrl-RS"/>
        </w:rPr>
        <w:t>читањем монографије Патон и Литл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>тон</w:t>
      </w:r>
      <w:r>
        <w:rPr>
          <w:rFonts w:ascii="Times New Roman" w:hAnsi="Times New Roman" w:cs="Times New Roman"/>
          <w:sz w:val="24"/>
          <w:szCs w:val="24"/>
          <w:lang w:val="sr-Cyrl-RS"/>
        </w:rPr>
        <w:t>а.</w:t>
      </w:r>
      <w:r w:rsidR="00342E08" w:rsidRPr="00342E0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42E08" w:rsidRPr="00DE14F6" w:rsidRDefault="00342E08" w:rsidP="00342E0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342E08" w:rsidRPr="00DE1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8A2" w:rsidRDefault="00AE28A2" w:rsidP="00AE28A2">
      <w:pPr>
        <w:spacing w:after="0" w:line="240" w:lineRule="auto"/>
      </w:pPr>
      <w:r>
        <w:separator/>
      </w:r>
    </w:p>
  </w:endnote>
  <w:endnote w:type="continuationSeparator" w:id="0">
    <w:p w:rsidR="00AE28A2" w:rsidRDefault="00AE28A2" w:rsidP="00AE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8A2" w:rsidRDefault="00AE28A2" w:rsidP="00AE28A2">
      <w:pPr>
        <w:spacing w:after="0" w:line="240" w:lineRule="auto"/>
      </w:pPr>
      <w:r>
        <w:separator/>
      </w:r>
    </w:p>
  </w:footnote>
  <w:footnote w:type="continuationSeparator" w:id="0">
    <w:p w:rsidR="00AE28A2" w:rsidRDefault="00AE28A2" w:rsidP="00AE28A2">
      <w:pPr>
        <w:spacing w:after="0" w:line="240" w:lineRule="auto"/>
      </w:pPr>
      <w:r>
        <w:continuationSeparator/>
      </w:r>
    </w:p>
  </w:footnote>
  <w:footnote w:id="1">
    <w:p w:rsidR="00AE28A2" w:rsidRPr="00AE28A2" w:rsidRDefault="00AE28A2" w:rsidP="00AE28A2">
      <w:pPr>
        <w:pStyle w:val="FootnoteText"/>
        <w:jc w:val="both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Prilao</w:t>
      </w:r>
      <w:proofErr w:type="spellEnd"/>
      <w:r>
        <w:rPr>
          <w:lang w:val="sr-Latn-RS"/>
        </w:rPr>
        <w:t>đen i prevode</w:t>
      </w:r>
      <w:bookmarkStart w:id="0" w:name="_GoBack"/>
      <w:bookmarkEnd w:id="0"/>
      <w:r>
        <w:rPr>
          <w:lang w:val="sr-Latn-RS"/>
        </w:rPr>
        <w:t xml:space="preserve">n rad </w:t>
      </w:r>
      <w:r w:rsidRPr="00AE28A2">
        <w:rPr>
          <w:lang w:val="sr-Latn-RS"/>
        </w:rPr>
        <w:t>Accounting Theory and the Evolution of the Conceptual Framework for Financial Reporting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D2"/>
    <w:rsid w:val="000B6F93"/>
    <w:rsid w:val="00104BF9"/>
    <w:rsid w:val="00140A72"/>
    <w:rsid w:val="00342E08"/>
    <w:rsid w:val="003C2F9F"/>
    <w:rsid w:val="005977D4"/>
    <w:rsid w:val="006A588D"/>
    <w:rsid w:val="008B4CA1"/>
    <w:rsid w:val="00AA6E46"/>
    <w:rsid w:val="00AE28A2"/>
    <w:rsid w:val="00B611B5"/>
    <w:rsid w:val="00BB2B7F"/>
    <w:rsid w:val="00C10974"/>
    <w:rsid w:val="00DE14F6"/>
    <w:rsid w:val="00E320D2"/>
    <w:rsid w:val="00F1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E28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28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28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E28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28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28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BFE9-B7D4-4294-B952-BDC73663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2017-12-16T14:31:00Z</dcterms:created>
  <dcterms:modified xsi:type="dcterms:W3CDTF">2017-12-16T14:31:00Z</dcterms:modified>
</cp:coreProperties>
</file>